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0" w:type="dxa"/>
        <w:jc w:val="center"/>
        <w:tblLook w:val="0000" w:firstRow="0" w:lastRow="0" w:firstColumn="0" w:lastColumn="0" w:noHBand="0" w:noVBand="0"/>
      </w:tblPr>
      <w:tblGrid>
        <w:gridCol w:w="3670"/>
        <w:gridCol w:w="5670"/>
      </w:tblGrid>
      <w:tr w:rsidR="00EA662A" w:rsidRPr="00EA662A" w14:paraId="5B3EE3AC" w14:textId="77777777" w:rsidTr="00D8336A">
        <w:trPr>
          <w:trHeight w:val="850"/>
          <w:jc w:val="center"/>
        </w:trPr>
        <w:tc>
          <w:tcPr>
            <w:tcW w:w="3670" w:type="dxa"/>
          </w:tcPr>
          <w:p w14:paraId="21B8703F" w14:textId="65008C7D" w:rsidR="001E0213" w:rsidRPr="00EA662A" w:rsidRDefault="008B1005" w:rsidP="00D8336A">
            <w:pPr>
              <w:widowControl w:val="0"/>
              <w:jc w:val="center"/>
              <w:rPr>
                <w:rFonts w:ascii="Times New Roman" w:hAnsi="Times New Roman"/>
                <w:b/>
                <w:sz w:val="26"/>
                <w:szCs w:val="20"/>
              </w:rPr>
            </w:pPr>
            <w:r w:rsidRPr="00EA662A">
              <w:rPr>
                <w:rFonts w:ascii="Times New Roman" w:hAnsi="Times New Roman"/>
                <w:noProof/>
              </w:rPr>
              <mc:AlternateContent>
                <mc:Choice Requires="wps">
                  <w:drawing>
                    <wp:anchor distT="4294967295" distB="4294967295" distL="114300" distR="114300" simplePos="0" relativeHeight="251663360" behindDoc="0" locked="0" layoutInCell="1" allowOverlap="1" wp14:anchorId="49A199D2" wp14:editId="611A9211">
                      <wp:simplePos x="0" y="0"/>
                      <wp:positionH relativeFrom="margin">
                        <wp:posOffset>511175</wp:posOffset>
                      </wp:positionH>
                      <wp:positionV relativeFrom="paragraph">
                        <wp:posOffset>251460</wp:posOffset>
                      </wp:positionV>
                      <wp:extent cx="1054100" cy="6350"/>
                      <wp:effectExtent l="0" t="0" r="31750" b="31750"/>
                      <wp:wrapNone/>
                      <wp:docPr id="6075658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4100" cy="63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A57C7F6" id="Straight Connector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0.25pt,19.8pt" to="123.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">
                      <w10:wrap anchorx="margin"/>
                    </v:line>
                  </w:pict>
                </mc:Fallback>
              </mc:AlternateContent>
            </w:r>
            <w:r w:rsidR="00CA389E">
              <w:rPr>
                <w:rFonts w:ascii="Times New Roman" w:hAnsi="Times New Roman" w:cs="Times New Roman"/>
                <w:b/>
                <w:noProof/>
                <w:sz w:val="26"/>
                <w:szCs w:val="26"/>
              </w:rPr>
              <w:t xml:space="preserve">BỘ </w:t>
            </w:r>
            <w:r w:rsidR="00CA389E" w:rsidRPr="008B1005">
              <w:rPr>
                <w:rFonts w:ascii="Times New Roman" w:hAnsi="Times New Roman" w:cs="Times New Roman"/>
                <w:b/>
                <w:noProof/>
                <w:sz w:val="26"/>
                <w:szCs w:val="26"/>
              </w:rPr>
              <w:t xml:space="preserve">KẾ HOẠCH VÀ ĐẦU </w:t>
            </w:r>
            <w:r w:rsidR="00CA389E">
              <w:rPr>
                <w:rFonts w:ascii="Times New Roman" w:hAnsi="Times New Roman" w:cs="Times New Roman"/>
                <w:b/>
                <w:noProof/>
                <w:sz w:val="26"/>
                <w:szCs w:val="26"/>
              </w:rPr>
              <w:t>TƯ</w:t>
            </w:r>
          </w:p>
        </w:tc>
        <w:tc>
          <w:tcPr>
            <w:tcW w:w="5670" w:type="dxa"/>
          </w:tcPr>
          <w:p w14:paraId="3BB6F09C" w14:textId="77777777" w:rsidR="001E0213" w:rsidRPr="00EA662A" w:rsidRDefault="001E0213" w:rsidP="0030309D">
            <w:pPr>
              <w:widowControl w:val="0"/>
              <w:spacing w:after="0" w:line="240" w:lineRule="auto"/>
              <w:jc w:val="center"/>
              <w:rPr>
                <w:rFonts w:ascii="Times New Roman" w:hAnsi="Times New Roman"/>
                <w:b/>
                <w:sz w:val="26"/>
                <w:szCs w:val="20"/>
              </w:rPr>
            </w:pPr>
            <w:r w:rsidRPr="00EA662A">
              <w:rPr>
                <w:rFonts w:ascii="Times New Roman" w:hAnsi="Times New Roman"/>
                <w:b/>
                <w:sz w:val="26"/>
                <w:szCs w:val="20"/>
              </w:rPr>
              <w:t>CỘNG HÒA XÃ HỘI CHỦ NGHĨA VIỆT NAM</w:t>
            </w:r>
          </w:p>
          <w:p w14:paraId="743974B3" w14:textId="77777777" w:rsidR="001E0213" w:rsidRPr="00EA662A" w:rsidRDefault="001E0213" w:rsidP="0030309D">
            <w:pPr>
              <w:widowControl w:val="0"/>
              <w:spacing w:after="0" w:line="240" w:lineRule="auto"/>
              <w:jc w:val="center"/>
              <w:rPr>
                <w:rFonts w:ascii="Times New Roman" w:hAnsi="Times New Roman"/>
                <w:b/>
                <w:sz w:val="26"/>
                <w:szCs w:val="20"/>
              </w:rPr>
            </w:pPr>
            <w:r w:rsidRPr="00EA662A">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5983D61B" wp14:editId="31B9C24B">
                      <wp:simplePos x="0" y="0"/>
                      <wp:positionH relativeFrom="margin">
                        <wp:posOffset>652145</wp:posOffset>
                      </wp:positionH>
                      <wp:positionV relativeFrom="paragraph">
                        <wp:posOffset>266064</wp:posOffset>
                      </wp:positionV>
                      <wp:extent cx="2160270" cy="0"/>
                      <wp:effectExtent l="0" t="0" r="0" b="0"/>
                      <wp:wrapNone/>
                      <wp:docPr id="2822521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3DBA8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1.35pt,20.95pt" to="221.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">
                      <w10:wrap anchorx="margin"/>
                    </v:line>
                  </w:pict>
                </mc:Fallback>
              </mc:AlternateContent>
            </w:r>
            <w:r w:rsidRPr="00EA662A">
              <w:rPr>
                <w:rFonts w:ascii="Times New Roman" w:hAnsi="Times New Roman"/>
                <w:b/>
                <w:sz w:val="28"/>
                <w:szCs w:val="26"/>
              </w:rPr>
              <w:t>Độc lập - Tự do - Hạnh phúc</w:t>
            </w:r>
          </w:p>
        </w:tc>
      </w:tr>
      <w:tr w:rsidR="00EA662A" w:rsidRPr="00EA662A" w14:paraId="58EE369C" w14:textId="77777777" w:rsidTr="00D8336A">
        <w:trPr>
          <w:trHeight w:val="422"/>
          <w:jc w:val="center"/>
        </w:trPr>
        <w:tc>
          <w:tcPr>
            <w:tcW w:w="3670" w:type="dxa"/>
          </w:tcPr>
          <w:p w14:paraId="16B12603" w14:textId="22FBED8E" w:rsidR="001E0213" w:rsidRPr="00EA662A" w:rsidRDefault="001E0213" w:rsidP="00D8336A">
            <w:pPr>
              <w:widowControl w:val="0"/>
              <w:jc w:val="center"/>
              <w:rPr>
                <w:rFonts w:ascii="Times New Roman" w:hAnsi="Times New Roman"/>
                <w:sz w:val="28"/>
                <w:szCs w:val="28"/>
              </w:rPr>
            </w:pPr>
            <w:r w:rsidRPr="00EA662A">
              <w:rPr>
                <w:rFonts w:ascii="Times New Roman" w:hAnsi="Times New Roman"/>
                <w:sz w:val="28"/>
                <w:szCs w:val="28"/>
              </w:rPr>
              <w:t xml:space="preserve">Số: </w:t>
            </w:r>
            <w:r w:rsidR="000322B7">
              <w:rPr>
                <w:rFonts w:ascii="Times New Roman" w:hAnsi="Times New Roman"/>
                <w:sz w:val="28"/>
                <w:szCs w:val="28"/>
              </w:rPr>
              <w:t>3632</w:t>
            </w:r>
            <w:r w:rsidRPr="00EA662A">
              <w:rPr>
                <w:rFonts w:ascii="Times New Roman" w:hAnsi="Times New Roman"/>
                <w:sz w:val="28"/>
                <w:szCs w:val="28"/>
              </w:rPr>
              <w:t>/BC-</w:t>
            </w:r>
            <w:r w:rsidR="008B1005">
              <w:rPr>
                <w:rFonts w:ascii="Times New Roman" w:hAnsi="Times New Roman"/>
                <w:sz w:val="28"/>
                <w:szCs w:val="28"/>
              </w:rPr>
              <w:t>BKHĐT</w:t>
            </w:r>
          </w:p>
        </w:tc>
        <w:tc>
          <w:tcPr>
            <w:tcW w:w="5670" w:type="dxa"/>
          </w:tcPr>
          <w:p w14:paraId="250C037A" w14:textId="7548DBD3" w:rsidR="001E0213" w:rsidRPr="00EA662A" w:rsidRDefault="001E0213" w:rsidP="00D8336A">
            <w:pPr>
              <w:widowControl w:val="0"/>
              <w:jc w:val="right"/>
              <w:rPr>
                <w:rFonts w:ascii="Times New Roman" w:hAnsi="Times New Roman"/>
                <w:b/>
              </w:rPr>
            </w:pPr>
            <w:r w:rsidRPr="00EA662A">
              <w:rPr>
                <w:rFonts w:ascii="Times New Roman" w:hAnsi="Times New Roman"/>
                <w:i/>
                <w:sz w:val="28"/>
                <w:szCs w:val="28"/>
              </w:rPr>
              <w:t xml:space="preserve">Hà Nội, ngày </w:t>
            </w:r>
            <w:r w:rsidR="000322B7">
              <w:rPr>
                <w:rFonts w:ascii="Times New Roman" w:hAnsi="Times New Roman"/>
                <w:i/>
                <w:sz w:val="28"/>
                <w:szCs w:val="28"/>
              </w:rPr>
              <w:t>13</w:t>
            </w:r>
            <w:bookmarkStart w:id="0" w:name="_GoBack"/>
            <w:bookmarkEnd w:id="0"/>
            <w:r w:rsidRPr="00EA662A">
              <w:rPr>
                <w:rFonts w:ascii="Times New Roman" w:hAnsi="Times New Roman"/>
                <w:i/>
                <w:sz w:val="28"/>
                <w:szCs w:val="28"/>
              </w:rPr>
              <w:t xml:space="preserve"> tháng 5 năm 2024</w:t>
            </w:r>
          </w:p>
        </w:tc>
      </w:tr>
    </w:tbl>
    <w:p w14:paraId="564FA2C8" w14:textId="77777777" w:rsidR="001E0213" w:rsidRPr="00EA662A" w:rsidRDefault="001E0213" w:rsidP="001E0213">
      <w:pPr>
        <w:widowControl w:val="0"/>
        <w:spacing w:before="120" w:after="120" w:line="240" w:lineRule="auto"/>
        <w:jc w:val="center"/>
        <w:rPr>
          <w:rFonts w:ascii="Times New Roman" w:hAnsi="Times New Roman"/>
          <w:b/>
          <w:sz w:val="28"/>
          <w:szCs w:val="28"/>
        </w:rPr>
      </w:pPr>
      <w:r w:rsidRPr="00EA662A">
        <w:rPr>
          <w:rFonts w:ascii="Times New Roman" w:hAnsi="Times New Roman"/>
          <w:b/>
          <w:sz w:val="28"/>
          <w:szCs w:val="28"/>
        </w:rPr>
        <w:t xml:space="preserve">BÁO CÁO TÓM TẮT </w:t>
      </w:r>
    </w:p>
    <w:p w14:paraId="4824BA82" w14:textId="09215710" w:rsidR="001E0213" w:rsidRPr="00EA662A" w:rsidRDefault="001E0213" w:rsidP="001E0213">
      <w:pPr>
        <w:widowControl w:val="0"/>
        <w:spacing w:after="120" w:line="240" w:lineRule="auto"/>
        <w:jc w:val="center"/>
        <w:rPr>
          <w:rFonts w:ascii="Times New Roman" w:hAnsi="Times New Roman"/>
          <w:b/>
          <w:sz w:val="28"/>
          <w:szCs w:val="28"/>
        </w:rPr>
      </w:pPr>
      <w:r w:rsidRPr="00EA662A">
        <w:rPr>
          <w:rFonts w:ascii="Times New Roman" w:hAnsi="Times New Roman"/>
          <w:b/>
          <w:sz w:val="28"/>
          <w:szCs w:val="28"/>
        </w:rPr>
        <w:t xml:space="preserve">Dự thảo Nghị quyết </w:t>
      </w:r>
      <w:bookmarkStart w:id="1" w:name="loai_1_name"/>
      <w:r w:rsidRPr="00EA662A">
        <w:rPr>
          <w:rFonts w:ascii="Times New Roman" w:hAnsi="Times New Roman"/>
          <w:b/>
          <w:sz w:val="28"/>
          <w:szCs w:val="28"/>
        </w:rPr>
        <w:t>sửa đổi, bổ sung Nghị quyết số</w:t>
      </w:r>
      <w:r w:rsidR="006E7775">
        <w:rPr>
          <w:rFonts w:ascii="Times New Roman" w:hAnsi="Times New Roman"/>
          <w:b/>
          <w:sz w:val="28"/>
          <w:szCs w:val="28"/>
        </w:rPr>
        <w:t xml:space="preserve"> 119/2020/QH14 </w:t>
      </w:r>
      <w:r w:rsidR="006E7775">
        <w:rPr>
          <w:rFonts w:ascii="Times New Roman" w:hAnsi="Times New Roman"/>
          <w:b/>
          <w:sz w:val="28"/>
          <w:szCs w:val="28"/>
        </w:rPr>
        <w:br/>
        <w:t>ngày 19/</w:t>
      </w:r>
      <w:r w:rsidRPr="00EA662A">
        <w:rPr>
          <w:rFonts w:ascii="Times New Roman" w:hAnsi="Times New Roman"/>
          <w:b/>
          <w:sz w:val="28"/>
          <w:szCs w:val="28"/>
        </w:rPr>
        <w:t xml:space="preserve">6/2020 của Quốc hội về thí điểm tổ chức mô hình chính quyền </w:t>
      </w:r>
      <w:r w:rsidRPr="00EA662A">
        <w:rPr>
          <w:rFonts w:ascii="Times New Roman" w:hAnsi="Times New Roman"/>
          <w:b/>
          <w:sz w:val="28"/>
          <w:szCs w:val="28"/>
        </w:rPr>
        <w:br/>
        <w:t xml:space="preserve">đô thị và một số cơ chế, chính sách đặc thù phát triển thành phố </w:t>
      </w:r>
      <w:bookmarkEnd w:id="1"/>
      <w:r w:rsidRPr="00EA662A">
        <w:rPr>
          <w:rFonts w:ascii="Times New Roman" w:hAnsi="Times New Roman"/>
          <w:b/>
          <w:sz w:val="28"/>
          <w:szCs w:val="28"/>
        </w:rPr>
        <w:t>Đà Nẵng</w:t>
      </w:r>
    </w:p>
    <w:p w14:paraId="4413DDA0" w14:textId="77777777" w:rsidR="001E0213" w:rsidRPr="00EA662A" w:rsidRDefault="001E0213" w:rsidP="001E0213">
      <w:pPr>
        <w:widowControl w:val="0"/>
        <w:jc w:val="center"/>
        <w:rPr>
          <w:rFonts w:ascii="Times New Roman" w:hAnsi="Times New Roman"/>
          <w:sz w:val="28"/>
          <w:szCs w:val="28"/>
        </w:rPr>
      </w:pPr>
      <w:r w:rsidRPr="00EA662A">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3E5F9415" wp14:editId="35BEB9D1">
                <wp:simplePos x="0" y="0"/>
                <wp:positionH relativeFrom="margin">
                  <wp:align>center</wp:align>
                </wp:positionH>
                <wp:positionV relativeFrom="paragraph">
                  <wp:posOffset>25400</wp:posOffset>
                </wp:positionV>
                <wp:extent cx="1483995" cy="0"/>
                <wp:effectExtent l="0" t="0" r="0" b="0"/>
                <wp:wrapNone/>
                <wp:docPr id="138559486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3995" cy="0"/>
                        </a:xfrm>
                        <a:prstGeom prst="line">
                          <a:avLst/>
                        </a:prstGeom>
                        <a:noFill/>
                        <a:ln w="6350">
                          <a:solidFill>
                            <a:srgbClr val="000000"/>
                          </a:solidFill>
                          <a:round/>
                          <a:headEnd/>
                          <a:tailEnd/>
                        </a:ln>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5C784E0" id="Line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 from="0,2pt" to="11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" strokeweight=".5pt">
                <w10:wrap anchorx="margin"/>
              </v:line>
            </w:pict>
          </mc:Fallback>
        </mc:AlternateContent>
      </w:r>
    </w:p>
    <w:p w14:paraId="3FF9973F" w14:textId="10859F7E" w:rsidR="00CA389E" w:rsidRDefault="00CA389E" w:rsidP="0030309D">
      <w:pPr>
        <w:widowControl w:val="0"/>
        <w:spacing w:before="100" w:after="100" w:line="240" w:lineRule="auto"/>
        <w:ind w:firstLine="720"/>
        <w:jc w:val="both"/>
        <w:rPr>
          <w:rFonts w:ascii="Times New Roman" w:hAnsi="Times New Roman"/>
          <w:sz w:val="28"/>
          <w:szCs w:val="28"/>
        </w:rPr>
      </w:pPr>
      <w:r>
        <w:rPr>
          <w:rFonts w:ascii="Times New Roman" w:hAnsi="Times New Roman" w:cs="Times New Roman"/>
          <w:noProof/>
          <w:sz w:val="28"/>
          <w:szCs w:val="28"/>
        </w:rPr>
        <w:t xml:space="preserve">Chính phủ đã có Tờ trình số 188/TTr-CP ngày 26 tháng 4 năm 2024 báo cáo Ủy ban Thường vụ Quốc hội, Quốc hội về </w:t>
      </w:r>
      <w:r w:rsidRPr="00EA5F4C">
        <w:rPr>
          <w:rFonts w:ascii="Times New Roman" w:hAnsi="Times New Roman" w:cs="Times New Roman"/>
          <w:noProof/>
          <w:sz w:val="28"/>
          <w:szCs w:val="28"/>
        </w:rPr>
        <w:t xml:space="preserve">Dự thảo Nghị quyết </w:t>
      </w:r>
      <w:r w:rsidR="006E7775">
        <w:rPr>
          <w:rFonts w:ascii="Times New Roman" w:hAnsi="Times New Roman" w:cs="Times New Roman"/>
          <w:noProof/>
          <w:sz w:val="28"/>
          <w:szCs w:val="28"/>
        </w:rPr>
        <w:t xml:space="preserve">sửa đổi, bổ sung Nghị quyết số 119/2020/QH14 ngày 19/6/2020 của Quốc hội </w:t>
      </w:r>
      <w:r w:rsidRPr="00EA5F4C">
        <w:rPr>
          <w:rFonts w:ascii="Times New Roman" w:hAnsi="Times New Roman" w:cs="Times New Roman"/>
          <w:noProof/>
          <w:sz w:val="28"/>
          <w:szCs w:val="28"/>
        </w:rPr>
        <w:t>về</w:t>
      </w:r>
      <w:r>
        <w:rPr>
          <w:rFonts w:ascii="Times New Roman" w:hAnsi="Times New Roman" w:cs="Times New Roman"/>
          <w:noProof/>
          <w:sz w:val="28"/>
          <w:szCs w:val="28"/>
        </w:rPr>
        <w:t xml:space="preserve"> </w:t>
      </w:r>
      <w:r w:rsidRPr="00D8336A">
        <w:rPr>
          <w:rFonts w:ascii="Times New Roman" w:hAnsi="Times New Roman"/>
          <w:sz w:val="28"/>
          <w:szCs w:val="28"/>
        </w:rPr>
        <w:t>thí điểm tổ chức mô hình chính quyền đô thị và một số cơ chế, chính sách đặc thù phát triển thành phố Đà Nẵng</w:t>
      </w:r>
      <w:r>
        <w:rPr>
          <w:rFonts w:ascii="Times New Roman" w:hAnsi="Times New Roman"/>
          <w:sz w:val="28"/>
          <w:szCs w:val="28"/>
        </w:rPr>
        <w:t xml:space="preserve"> </w:t>
      </w:r>
      <w:r>
        <w:rPr>
          <w:rFonts w:ascii="Times New Roman" w:hAnsi="Times New Roman" w:cs="Times New Roman"/>
          <w:noProof/>
          <w:sz w:val="28"/>
          <w:szCs w:val="28"/>
        </w:rPr>
        <w:t xml:space="preserve">(sau đây gọi là dự thảo Nghị quyết). </w:t>
      </w:r>
      <w:r w:rsidR="006E7775">
        <w:rPr>
          <w:rFonts w:ascii="Times New Roman" w:hAnsi="Times New Roman" w:cs="Times New Roman"/>
          <w:noProof/>
          <w:sz w:val="28"/>
          <w:szCs w:val="28"/>
        </w:rPr>
        <w:t>Bộ Kế hoạch và Đầu tư xin báo cáo</w:t>
      </w:r>
      <w:r>
        <w:rPr>
          <w:rFonts w:ascii="Times New Roman" w:hAnsi="Times New Roman" w:cs="Times New Roman"/>
          <w:noProof/>
          <w:sz w:val="28"/>
          <w:szCs w:val="28"/>
        </w:rPr>
        <w:t xml:space="preserve"> </w:t>
      </w:r>
      <w:r w:rsidRPr="00EA662A">
        <w:rPr>
          <w:rFonts w:ascii="Times New Roman" w:hAnsi="Times New Roman" w:cs="Times New Roman"/>
          <w:noProof/>
          <w:sz w:val="28"/>
          <w:szCs w:val="28"/>
        </w:rPr>
        <w:t>một số nội dung</w:t>
      </w:r>
      <w:r>
        <w:rPr>
          <w:rFonts w:ascii="Times New Roman" w:hAnsi="Times New Roman" w:cs="Times New Roman"/>
          <w:noProof/>
          <w:sz w:val="28"/>
          <w:szCs w:val="28"/>
        </w:rPr>
        <w:t xml:space="preserve"> </w:t>
      </w:r>
      <w:r w:rsidRPr="00EA662A">
        <w:rPr>
          <w:rFonts w:ascii="Times New Roman" w:hAnsi="Times New Roman" w:cs="Times New Roman"/>
          <w:noProof/>
          <w:sz w:val="28"/>
          <w:szCs w:val="28"/>
        </w:rPr>
        <w:t xml:space="preserve">tóm tắt </w:t>
      </w:r>
      <w:r>
        <w:rPr>
          <w:rFonts w:ascii="Times New Roman" w:hAnsi="Times New Roman" w:cs="Times New Roman"/>
          <w:noProof/>
          <w:sz w:val="28"/>
          <w:szCs w:val="28"/>
        </w:rPr>
        <w:t>của dự thảo Nghị quyết</w:t>
      </w:r>
      <w:r w:rsidR="001D1BDD">
        <w:rPr>
          <w:rFonts w:ascii="Times New Roman" w:hAnsi="Times New Roman" w:cs="Times New Roman"/>
          <w:noProof/>
          <w:sz w:val="28"/>
          <w:szCs w:val="28"/>
          <w:lang w:val="vi-VN"/>
        </w:rPr>
        <w:t xml:space="preserve"> như sau</w:t>
      </w:r>
      <w:r>
        <w:rPr>
          <w:rFonts w:ascii="Times New Roman" w:hAnsi="Times New Roman" w:cs="Times New Roman"/>
          <w:noProof/>
          <w:sz w:val="28"/>
          <w:szCs w:val="28"/>
        </w:rPr>
        <w:t>:</w:t>
      </w:r>
    </w:p>
    <w:p w14:paraId="428108DC" w14:textId="7FE9D008" w:rsidR="00626572" w:rsidRPr="00EA662A" w:rsidRDefault="00626572" w:rsidP="0030309D">
      <w:pPr>
        <w:spacing w:before="100" w:after="100" w:line="240" w:lineRule="auto"/>
        <w:ind w:firstLine="720"/>
        <w:jc w:val="both"/>
        <w:rPr>
          <w:rFonts w:ascii="Times New Roman" w:hAnsi="Times New Roman" w:cs="Times New Roman"/>
          <w:b/>
          <w:noProof/>
          <w:sz w:val="28"/>
          <w:szCs w:val="28"/>
        </w:rPr>
      </w:pPr>
      <w:r w:rsidRPr="00EA662A">
        <w:rPr>
          <w:rFonts w:ascii="Times New Roman" w:hAnsi="Times New Roman" w:cs="Times New Roman"/>
          <w:b/>
          <w:noProof/>
          <w:sz w:val="28"/>
          <w:szCs w:val="28"/>
        </w:rPr>
        <w:t>1. Sự cần thiết ban hành Nghị quyết</w:t>
      </w:r>
      <w:r w:rsidR="00FE1867" w:rsidRPr="00EA662A">
        <w:rPr>
          <w:rFonts w:ascii="Times New Roman" w:hAnsi="Times New Roman" w:cs="Times New Roman"/>
          <w:b/>
          <w:noProof/>
          <w:sz w:val="28"/>
          <w:szCs w:val="28"/>
        </w:rPr>
        <w:t xml:space="preserve"> </w:t>
      </w:r>
    </w:p>
    <w:p w14:paraId="60DBF980" w14:textId="544D5EF3" w:rsidR="00EA5F4C" w:rsidRPr="00EA662A" w:rsidRDefault="001D1BDD" w:rsidP="00CA389E">
      <w:pPr>
        <w:spacing w:before="100" w:after="100" w:line="240" w:lineRule="auto"/>
        <w:ind w:firstLine="720"/>
        <w:jc w:val="both"/>
        <w:rPr>
          <w:rFonts w:ascii="Times New Roman" w:hAnsi="Times New Roman" w:cs="Times New Roman"/>
          <w:noProof/>
          <w:sz w:val="28"/>
          <w:szCs w:val="28"/>
        </w:rPr>
      </w:pPr>
      <w:r w:rsidRPr="00EA5F4C">
        <w:rPr>
          <w:rFonts w:ascii="Times New Roman" w:hAnsi="Times New Roman" w:cs="Times New Roman"/>
          <w:i/>
          <w:iCs/>
          <w:noProof/>
          <w:sz w:val="28"/>
          <w:szCs w:val="28"/>
        </w:rPr>
        <w:t>Thứ nhất về cơ sở chính trị</w:t>
      </w:r>
      <w:r w:rsidRPr="00EA5F4C">
        <w:rPr>
          <w:rFonts w:ascii="Times New Roman" w:hAnsi="Times New Roman" w:cs="Times New Roman"/>
          <w:noProof/>
          <w:sz w:val="28"/>
          <w:szCs w:val="28"/>
        </w:rPr>
        <w:t>,</w:t>
      </w:r>
      <w:r w:rsidR="008278B7">
        <w:rPr>
          <w:rFonts w:ascii="Times New Roman" w:hAnsi="Times New Roman" w:cs="Times New Roman"/>
          <w:noProof/>
          <w:sz w:val="28"/>
          <w:szCs w:val="28"/>
        </w:rPr>
        <w:t xml:space="preserve"> </w:t>
      </w:r>
      <w:r w:rsidR="00CA389E" w:rsidRPr="00D94725">
        <w:rPr>
          <w:rFonts w:ascii="Times New Roman" w:hAnsi="Times New Roman" w:cs="Times New Roman"/>
          <w:bCs/>
          <w:iCs/>
          <w:noProof/>
          <w:sz w:val="28"/>
          <w:szCs w:val="28"/>
        </w:rPr>
        <w:t xml:space="preserve">Nghị quyết số 43-NQ/TW </w:t>
      </w:r>
      <w:r w:rsidR="00EA5F4C" w:rsidRPr="00D94725">
        <w:rPr>
          <w:rFonts w:ascii="Times New Roman" w:hAnsi="Times New Roman" w:cs="Times New Roman"/>
          <w:bCs/>
          <w:iCs/>
          <w:noProof/>
          <w:sz w:val="28"/>
          <w:szCs w:val="28"/>
        </w:rPr>
        <w:t xml:space="preserve">ngày </w:t>
      </w:r>
      <w:r w:rsidR="008D5D12" w:rsidRPr="00D94725">
        <w:rPr>
          <w:rFonts w:ascii="Times New Roman" w:hAnsi="Times New Roman" w:cs="Times New Roman"/>
          <w:bCs/>
          <w:iCs/>
          <w:noProof/>
          <w:sz w:val="28"/>
          <w:szCs w:val="28"/>
        </w:rPr>
        <w:t>24</w:t>
      </w:r>
      <w:r w:rsidR="00EA5F4C" w:rsidRPr="00D94725">
        <w:rPr>
          <w:rFonts w:ascii="Times New Roman" w:hAnsi="Times New Roman" w:cs="Times New Roman"/>
          <w:bCs/>
          <w:iCs/>
          <w:noProof/>
          <w:sz w:val="28"/>
          <w:szCs w:val="28"/>
        </w:rPr>
        <w:t xml:space="preserve"> tháng </w:t>
      </w:r>
      <w:r w:rsidR="008D5D12" w:rsidRPr="00D94725">
        <w:rPr>
          <w:rFonts w:ascii="Times New Roman" w:hAnsi="Times New Roman" w:cs="Times New Roman"/>
          <w:bCs/>
          <w:iCs/>
          <w:noProof/>
          <w:sz w:val="28"/>
          <w:szCs w:val="28"/>
        </w:rPr>
        <w:t>1</w:t>
      </w:r>
      <w:r w:rsidR="00EA5F4C" w:rsidRPr="00D94725">
        <w:rPr>
          <w:rFonts w:ascii="Times New Roman" w:hAnsi="Times New Roman" w:cs="Times New Roman"/>
          <w:bCs/>
          <w:iCs/>
          <w:noProof/>
          <w:sz w:val="28"/>
          <w:szCs w:val="28"/>
        </w:rPr>
        <w:t xml:space="preserve"> năm 20</w:t>
      </w:r>
      <w:r w:rsidR="008D5D12" w:rsidRPr="00D94725">
        <w:rPr>
          <w:rFonts w:ascii="Times New Roman" w:hAnsi="Times New Roman" w:cs="Times New Roman"/>
          <w:bCs/>
          <w:iCs/>
          <w:noProof/>
          <w:sz w:val="28"/>
          <w:szCs w:val="28"/>
        </w:rPr>
        <w:t>19</w:t>
      </w:r>
      <w:r w:rsidR="00CA389E">
        <w:rPr>
          <w:rFonts w:ascii="Times New Roman" w:hAnsi="Times New Roman" w:cs="Times New Roman"/>
          <w:noProof/>
          <w:sz w:val="28"/>
          <w:szCs w:val="28"/>
        </w:rPr>
        <w:t xml:space="preserve"> của</w:t>
      </w:r>
      <w:r w:rsidR="00EA5F4C" w:rsidRPr="00EA662A">
        <w:rPr>
          <w:rFonts w:ascii="Times New Roman" w:hAnsi="Times New Roman" w:cs="Times New Roman"/>
          <w:noProof/>
          <w:sz w:val="28"/>
          <w:szCs w:val="28"/>
        </w:rPr>
        <w:t xml:space="preserve"> Bộ Chính trị </w:t>
      </w:r>
      <w:r w:rsidR="008278B7">
        <w:rPr>
          <w:rFonts w:ascii="Times New Roman" w:hAnsi="Times New Roman" w:cs="Times New Roman"/>
          <w:noProof/>
          <w:sz w:val="28"/>
          <w:szCs w:val="28"/>
        </w:rPr>
        <w:t xml:space="preserve">đã đồng ý chủ trương cần có cơ chế, chính sách đặc thù để xây dựng và phát triển thành phố Đà Nẵng, tạo động lực cho phát triển khu vực miền Trung </w:t>
      </w:r>
      <w:r w:rsidR="00765305">
        <w:rPr>
          <w:rFonts w:ascii="Times New Roman" w:hAnsi="Times New Roman" w:cs="Times New Roman"/>
          <w:noProof/>
          <w:sz w:val="28"/>
          <w:szCs w:val="28"/>
        </w:rPr>
        <w:t>-</w:t>
      </w:r>
      <w:r w:rsidR="008278B7">
        <w:rPr>
          <w:rFonts w:ascii="Times New Roman" w:hAnsi="Times New Roman" w:cs="Times New Roman"/>
          <w:noProof/>
          <w:sz w:val="28"/>
          <w:szCs w:val="28"/>
        </w:rPr>
        <w:t xml:space="preserve"> Tây Nguyên và cả nước.</w:t>
      </w:r>
    </w:p>
    <w:p w14:paraId="5CAADEAB" w14:textId="72BFF433" w:rsidR="00AB545A" w:rsidRPr="00765305" w:rsidRDefault="001D1BDD" w:rsidP="0030309D">
      <w:pPr>
        <w:spacing w:before="100" w:after="100" w:line="240" w:lineRule="auto"/>
        <w:ind w:firstLine="720"/>
        <w:jc w:val="both"/>
        <w:rPr>
          <w:rFonts w:ascii="Times New Roman" w:hAnsi="Times New Roman" w:cs="Times New Roman"/>
          <w:i/>
          <w:iCs/>
          <w:spacing w:val="-4"/>
          <w:sz w:val="28"/>
          <w:szCs w:val="28"/>
        </w:rPr>
      </w:pPr>
      <w:r w:rsidRPr="00765305">
        <w:rPr>
          <w:rFonts w:ascii="Times New Roman" w:hAnsi="Times New Roman" w:cs="Times New Roman"/>
          <w:i/>
          <w:iCs/>
          <w:noProof/>
          <w:spacing w:val="-4"/>
          <w:sz w:val="28"/>
          <w:szCs w:val="28"/>
        </w:rPr>
        <w:t>Thứ hai về cơ sở pháp lý</w:t>
      </w:r>
      <w:r w:rsidRPr="00765305">
        <w:rPr>
          <w:rFonts w:ascii="Times New Roman" w:hAnsi="Times New Roman" w:cs="Times New Roman"/>
          <w:noProof/>
          <w:spacing w:val="-4"/>
          <w:sz w:val="28"/>
          <w:szCs w:val="28"/>
        </w:rPr>
        <w:t>,</w:t>
      </w:r>
      <w:r w:rsidR="00EA5F4C" w:rsidRPr="00765305">
        <w:rPr>
          <w:rFonts w:ascii="Times New Roman" w:hAnsi="Times New Roman" w:cs="Times New Roman"/>
          <w:noProof/>
          <w:spacing w:val="-4"/>
          <w:sz w:val="28"/>
          <w:szCs w:val="28"/>
        </w:rPr>
        <w:t xml:space="preserve"> Nghị quyết số </w:t>
      </w:r>
      <w:r w:rsidR="008D5D12" w:rsidRPr="00765305">
        <w:rPr>
          <w:rFonts w:ascii="Times New Roman" w:hAnsi="Times New Roman" w:cs="Times New Roman"/>
          <w:noProof/>
          <w:spacing w:val="-4"/>
          <w:sz w:val="28"/>
          <w:szCs w:val="28"/>
        </w:rPr>
        <w:t>110</w:t>
      </w:r>
      <w:r w:rsidR="00EA5F4C" w:rsidRPr="00765305">
        <w:rPr>
          <w:rFonts w:ascii="Times New Roman" w:hAnsi="Times New Roman" w:cs="Times New Roman"/>
          <w:noProof/>
          <w:spacing w:val="-4"/>
          <w:sz w:val="28"/>
          <w:szCs w:val="28"/>
        </w:rPr>
        <w:t>/202</w:t>
      </w:r>
      <w:r w:rsidR="008D5D12" w:rsidRPr="00765305">
        <w:rPr>
          <w:rFonts w:ascii="Times New Roman" w:hAnsi="Times New Roman" w:cs="Times New Roman"/>
          <w:noProof/>
          <w:spacing w:val="-4"/>
          <w:sz w:val="28"/>
          <w:szCs w:val="28"/>
        </w:rPr>
        <w:t>3</w:t>
      </w:r>
      <w:r w:rsidR="00EA5F4C" w:rsidRPr="00765305">
        <w:rPr>
          <w:rFonts w:ascii="Times New Roman" w:hAnsi="Times New Roman" w:cs="Times New Roman"/>
          <w:noProof/>
          <w:spacing w:val="-4"/>
          <w:sz w:val="28"/>
          <w:szCs w:val="28"/>
        </w:rPr>
        <w:t xml:space="preserve">/QH15 ngày </w:t>
      </w:r>
      <w:r w:rsidR="008D5D12" w:rsidRPr="00765305">
        <w:rPr>
          <w:rFonts w:ascii="Times New Roman" w:hAnsi="Times New Roman" w:cs="Times New Roman"/>
          <w:noProof/>
          <w:spacing w:val="-4"/>
          <w:sz w:val="28"/>
          <w:szCs w:val="28"/>
        </w:rPr>
        <w:t>29</w:t>
      </w:r>
      <w:r w:rsidR="00EA5F4C" w:rsidRPr="00765305">
        <w:rPr>
          <w:rFonts w:ascii="Times New Roman" w:hAnsi="Times New Roman" w:cs="Times New Roman"/>
          <w:noProof/>
          <w:spacing w:val="-4"/>
          <w:sz w:val="28"/>
          <w:szCs w:val="28"/>
        </w:rPr>
        <w:t>/11/202</w:t>
      </w:r>
      <w:r w:rsidR="008D5D12" w:rsidRPr="00765305">
        <w:rPr>
          <w:rFonts w:ascii="Times New Roman" w:hAnsi="Times New Roman" w:cs="Times New Roman"/>
          <w:noProof/>
          <w:spacing w:val="-4"/>
          <w:sz w:val="28"/>
          <w:szCs w:val="28"/>
        </w:rPr>
        <w:t xml:space="preserve">3 của Quốc hội </w:t>
      </w:r>
      <w:r w:rsidR="00AB545A" w:rsidRPr="00765305">
        <w:rPr>
          <w:rFonts w:ascii="Times New Roman" w:hAnsi="Times New Roman" w:cs="Times New Roman"/>
          <w:spacing w:val="-4"/>
          <w:sz w:val="28"/>
          <w:szCs w:val="28"/>
        </w:rPr>
        <w:t>đã giao Chính phủ nghiên cứu, trình Quốc hội xem xét sửa đổi, bổ sung Nghị quyết số 119/2020/QH14 của Quốc hội về thí điểm tổ chức mô hình chính quyền đô thị và một số cơ chế, chính sách đặc thù phát triển thành phố Đà Nẵng</w:t>
      </w:r>
      <w:r w:rsidR="00AB545A" w:rsidRPr="00765305">
        <w:rPr>
          <w:rFonts w:ascii="Times New Roman" w:hAnsi="Times New Roman" w:cs="Times New Roman"/>
          <w:i/>
          <w:iCs/>
          <w:spacing w:val="-4"/>
          <w:sz w:val="28"/>
          <w:szCs w:val="28"/>
        </w:rPr>
        <w:t>.</w:t>
      </w:r>
    </w:p>
    <w:p w14:paraId="4695966D" w14:textId="60766228" w:rsidR="00AB545A" w:rsidRPr="00EA662A" w:rsidRDefault="001D1BDD" w:rsidP="0030309D">
      <w:pPr>
        <w:pStyle w:val="BodyText"/>
        <w:spacing w:before="100" w:line="240" w:lineRule="auto"/>
        <w:ind w:firstLine="700"/>
        <w:jc w:val="both"/>
        <w:rPr>
          <w:color w:val="auto"/>
          <w:sz w:val="28"/>
          <w:szCs w:val="28"/>
          <w:lang w:val="vi-VN"/>
        </w:rPr>
      </w:pPr>
      <w:r w:rsidRPr="00EA5F4C">
        <w:rPr>
          <w:i/>
          <w:iCs/>
          <w:noProof/>
          <w:sz w:val="28"/>
          <w:szCs w:val="28"/>
        </w:rPr>
        <w:t>Thứ ba về thực tiễn</w:t>
      </w:r>
      <w:r w:rsidRPr="00EA5F4C">
        <w:rPr>
          <w:noProof/>
          <w:sz w:val="28"/>
          <w:szCs w:val="28"/>
        </w:rPr>
        <w:t>,</w:t>
      </w:r>
      <w:r w:rsidR="00EA5F4C" w:rsidRPr="00EA662A">
        <w:rPr>
          <w:noProof/>
          <w:color w:val="auto"/>
          <w:sz w:val="28"/>
          <w:szCs w:val="28"/>
        </w:rPr>
        <w:t xml:space="preserve"> </w:t>
      </w:r>
      <w:r w:rsidR="006E7775">
        <w:rPr>
          <w:color w:val="auto"/>
          <w:sz w:val="28"/>
          <w:szCs w:val="28"/>
        </w:rPr>
        <w:t>qua</w:t>
      </w:r>
      <w:r w:rsidR="00AB545A" w:rsidRPr="00EA662A">
        <w:rPr>
          <w:color w:val="auto"/>
          <w:sz w:val="28"/>
          <w:szCs w:val="28"/>
          <w:lang w:val="vi-VN"/>
        </w:rPr>
        <w:t xml:space="preserve"> 03 năm thực hiện Nghị quyết số 119/2020/QH14 của Quốc hội, thành phố Đà Nẵng đã đạt được một số kết quả nổi bật </w:t>
      </w:r>
      <w:r w:rsidR="00BB0F95">
        <w:rPr>
          <w:color w:val="auto"/>
          <w:sz w:val="28"/>
          <w:szCs w:val="28"/>
          <w:lang w:val="vi-VN"/>
        </w:rPr>
        <w:t>về</w:t>
      </w:r>
      <w:r w:rsidR="00AB545A" w:rsidRPr="00EA662A">
        <w:rPr>
          <w:color w:val="auto"/>
          <w:sz w:val="28"/>
          <w:szCs w:val="28"/>
          <w:lang w:val="vi-VN"/>
        </w:rPr>
        <w:t xml:space="preserve"> hiệu lực, hiệu quả hoạt động của bộ máy hành chính nhà </w:t>
      </w:r>
      <w:r w:rsidR="009D65D5">
        <w:rPr>
          <w:color w:val="auto"/>
          <w:sz w:val="28"/>
          <w:szCs w:val="28"/>
          <w:lang w:val="vi-VN"/>
        </w:rPr>
        <w:t>nước</w:t>
      </w:r>
      <w:r w:rsidR="009D65D5">
        <w:rPr>
          <w:color w:val="auto"/>
          <w:sz w:val="28"/>
          <w:szCs w:val="28"/>
        </w:rPr>
        <w:t xml:space="preserve"> và</w:t>
      </w:r>
      <w:r w:rsidR="00AB545A" w:rsidRPr="00EA662A">
        <w:rPr>
          <w:color w:val="auto"/>
          <w:sz w:val="28"/>
          <w:szCs w:val="28"/>
          <w:lang w:val="vi-VN"/>
        </w:rPr>
        <w:t xml:space="preserve"> đẩy mạnh cơ chế phân cấp, ủy quyền từ chính quyền thành p</w:t>
      </w:r>
      <w:r w:rsidR="00BB0F95">
        <w:rPr>
          <w:color w:val="auto"/>
          <w:sz w:val="28"/>
          <w:szCs w:val="28"/>
          <w:lang w:val="vi-VN"/>
        </w:rPr>
        <w:t>hố cho chính quyền quận, phường</w:t>
      </w:r>
      <w:r w:rsidR="00AB545A" w:rsidRPr="00EA662A">
        <w:rPr>
          <w:color w:val="auto"/>
          <w:sz w:val="28"/>
          <w:szCs w:val="28"/>
          <w:lang w:val="vi-VN"/>
        </w:rPr>
        <w:t>. Tuy nhiên,</w:t>
      </w:r>
      <w:r w:rsidR="009D65D5">
        <w:rPr>
          <w:color w:val="auto"/>
          <w:sz w:val="28"/>
          <w:szCs w:val="28"/>
        </w:rPr>
        <w:t xml:space="preserve"> Thành phố</w:t>
      </w:r>
      <w:r w:rsidR="00AB545A" w:rsidRPr="00EA662A">
        <w:rPr>
          <w:color w:val="auto"/>
          <w:sz w:val="28"/>
          <w:szCs w:val="28"/>
          <w:lang w:val="vi-VN"/>
        </w:rPr>
        <w:t xml:space="preserve"> còn gặp một số khó kh</w:t>
      </w:r>
      <w:r w:rsidR="00BB0F95">
        <w:rPr>
          <w:color w:val="auto"/>
          <w:sz w:val="28"/>
          <w:szCs w:val="28"/>
          <w:lang w:val="vi-VN"/>
        </w:rPr>
        <w:t xml:space="preserve">ăn, vướng mắc về cơ cấu tổ chức, </w:t>
      </w:r>
      <w:r w:rsidR="00AB545A" w:rsidRPr="00EA662A">
        <w:rPr>
          <w:color w:val="auto"/>
          <w:sz w:val="28"/>
          <w:szCs w:val="28"/>
          <w:lang w:val="vi-VN"/>
        </w:rPr>
        <w:t xml:space="preserve">cơ chế tài chính của UBND quận, </w:t>
      </w:r>
      <w:r w:rsidR="009D65D5">
        <w:rPr>
          <w:color w:val="auto"/>
          <w:sz w:val="28"/>
          <w:szCs w:val="28"/>
          <w:lang w:val="vi-VN"/>
        </w:rPr>
        <w:t>phường</w:t>
      </w:r>
      <w:r w:rsidR="009D65D5">
        <w:rPr>
          <w:color w:val="auto"/>
          <w:sz w:val="28"/>
          <w:szCs w:val="28"/>
        </w:rPr>
        <w:t>;</w:t>
      </w:r>
      <w:r w:rsidR="00AB545A" w:rsidRPr="00EA662A">
        <w:rPr>
          <w:color w:val="auto"/>
          <w:sz w:val="28"/>
          <w:szCs w:val="28"/>
          <w:lang w:val="vi-VN"/>
        </w:rPr>
        <w:t xml:space="preserve"> về liên thông cán </w:t>
      </w:r>
      <w:r w:rsidR="009D65D5">
        <w:rPr>
          <w:color w:val="auto"/>
          <w:sz w:val="28"/>
          <w:szCs w:val="28"/>
          <w:lang w:val="vi-VN"/>
        </w:rPr>
        <w:t>bộ</w:t>
      </w:r>
      <w:r w:rsidR="009D65D5">
        <w:rPr>
          <w:color w:val="auto"/>
          <w:sz w:val="28"/>
          <w:szCs w:val="28"/>
        </w:rPr>
        <w:t xml:space="preserve"> và</w:t>
      </w:r>
      <w:r w:rsidR="00AB545A" w:rsidRPr="00EA662A">
        <w:rPr>
          <w:color w:val="auto"/>
          <w:sz w:val="28"/>
          <w:szCs w:val="28"/>
          <w:lang w:val="vi-VN"/>
        </w:rPr>
        <w:t xml:space="preserve"> biên chế công chức </w:t>
      </w:r>
      <w:r w:rsidR="009D65D5">
        <w:rPr>
          <w:color w:val="auto"/>
          <w:sz w:val="28"/>
          <w:szCs w:val="28"/>
          <w:lang w:val="vi-VN"/>
        </w:rPr>
        <w:t>phường</w:t>
      </w:r>
      <w:r w:rsidR="009D65D5">
        <w:rPr>
          <w:color w:val="auto"/>
          <w:sz w:val="28"/>
          <w:szCs w:val="28"/>
        </w:rPr>
        <w:t xml:space="preserve">; </w:t>
      </w:r>
      <w:r w:rsidR="00BB0F95">
        <w:rPr>
          <w:color w:val="auto"/>
          <w:sz w:val="28"/>
          <w:szCs w:val="28"/>
          <w:lang w:val="vi-VN"/>
        </w:rPr>
        <w:t>về</w:t>
      </w:r>
      <w:r w:rsidR="00AB545A" w:rsidRPr="00EA662A">
        <w:rPr>
          <w:color w:val="auto"/>
          <w:sz w:val="28"/>
          <w:szCs w:val="28"/>
          <w:lang w:val="vi-VN"/>
        </w:rPr>
        <w:t xml:space="preserve"> thẩm quyền của Hội đồng nhân dân (HĐND) quận, phường</w:t>
      </w:r>
      <w:r w:rsidR="009D65D5">
        <w:rPr>
          <w:color w:val="auto"/>
          <w:sz w:val="28"/>
          <w:szCs w:val="28"/>
        </w:rPr>
        <w:t>. Nghị quyết số 119/2020/QH14 đang</w:t>
      </w:r>
      <w:r w:rsidR="00AB545A" w:rsidRPr="00EA662A">
        <w:rPr>
          <w:color w:val="auto"/>
          <w:sz w:val="28"/>
          <w:szCs w:val="28"/>
          <w:lang w:val="vi-VN"/>
        </w:rPr>
        <w:t xml:space="preserve"> chủ yếu tập trung vào thí điểm mô hình chính quyền đô thị</w:t>
      </w:r>
      <w:r w:rsidR="001E0213" w:rsidRPr="001D1BDD">
        <w:rPr>
          <w:color w:val="auto"/>
          <w:sz w:val="28"/>
          <w:szCs w:val="28"/>
          <w:lang w:val="vi-VN"/>
        </w:rPr>
        <w:t>,</w:t>
      </w:r>
      <w:r w:rsidR="00AB545A" w:rsidRPr="00EA662A">
        <w:rPr>
          <w:color w:val="auto"/>
          <w:sz w:val="28"/>
          <w:szCs w:val="28"/>
          <w:lang w:val="vi-VN"/>
        </w:rPr>
        <w:t xml:space="preserve"> còn thiếu các</w:t>
      </w:r>
      <w:r w:rsidR="001D4012" w:rsidRPr="001D1BDD">
        <w:rPr>
          <w:color w:val="auto"/>
          <w:sz w:val="28"/>
          <w:szCs w:val="28"/>
          <w:lang w:val="vi-VN"/>
        </w:rPr>
        <w:t xml:space="preserve"> </w:t>
      </w:r>
      <w:r w:rsidR="001D4012" w:rsidRPr="00EA662A">
        <w:rPr>
          <w:color w:val="auto"/>
          <w:sz w:val="28"/>
          <w:szCs w:val="28"/>
          <w:lang w:val="vi-VN"/>
        </w:rPr>
        <w:t>cơ chế</w:t>
      </w:r>
      <w:r w:rsidR="001D4012" w:rsidRPr="001D1BDD">
        <w:rPr>
          <w:color w:val="auto"/>
          <w:sz w:val="28"/>
          <w:szCs w:val="28"/>
          <w:lang w:val="vi-VN"/>
        </w:rPr>
        <w:t>,</w:t>
      </w:r>
      <w:r w:rsidR="00AB545A" w:rsidRPr="00EA662A">
        <w:rPr>
          <w:color w:val="auto"/>
          <w:sz w:val="28"/>
          <w:szCs w:val="28"/>
          <w:lang w:val="vi-VN"/>
        </w:rPr>
        <w:t xml:space="preserve"> chính sách đặc thù mang tính vượt trội, đột phá, có tính động lực, lan tỏa. </w:t>
      </w:r>
    </w:p>
    <w:p w14:paraId="48DEDEEA" w14:textId="29FF36CC" w:rsidR="00626572" w:rsidRPr="001D1BDD" w:rsidRDefault="00626572" w:rsidP="0030309D">
      <w:pPr>
        <w:spacing w:before="100" w:after="100" w:line="240" w:lineRule="auto"/>
        <w:ind w:firstLine="720"/>
        <w:jc w:val="both"/>
        <w:rPr>
          <w:rFonts w:ascii="Times New Roman" w:hAnsi="Times New Roman" w:cs="Times New Roman"/>
          <w:b/>
          <w:noProof/>
          <w:sz w:val="28"/>
          <w:szCs w:val="28"/>
          <w:lang w:val="vi-VN"/>
        </w:rPr>
      </w:pPr>
      <w:r w:rsidRPr="001D1BDD">
        <w:rPr>
          <w:rFonts w:ascii="Times New Roman" w:hAnsi="Times New Roman" w:cs="Times New Roman"/>
          <w:b/>
          <w:noProof/>
          <w:sz w:val="28"/>
          <w:szCs w:val="28"/>
          <w:lang w:val="vi-VN"/>
        </w:rPr>
        <w:t>2. Mục đích</w:t>
      </w:r>
      <w:r w:rsidR="00CA389E" w:rsidRPr="001D1BDD">
        <w:rPr>
          <w:rFonts w:ascii="Times New Roman" w:hAnsi="Times New Roman" w:cs="Times New Roman"/>
          <w:b/>
          <w:noProof/>
          <w:sz w:val="28"/>
          <w:szCs w:val="28"/>
          <w:lang w:val="vi-VN"/>
        </w:rPr>
        <w:t xml:space="preserve"> </w:t>
      </w:r>
      <w:r w:rsidRPr="001D1BDD">
        <w:rPr>
          <w:rFonts w:ascii="Times New Roman" w:hAnsi="Times New Roman" w:cs="Times New Roman"/>
          <w:b/>
          <w:noProof/>
          <w:sz w:val="28"/>
          <w:szCs w:val="28"/>
          <w:lang w:val="vi-VN"/>
        </w:rPr>
        <w:t>xây dựng dự thảo Nghị quyết</w:t>
      </w:r>
    </w:p>
    <w:p w14:paraId="2F115139" w14:textId="320502B7" w:rsidR="00AB545A" w:rsidRPr="00EA662A" w:rsidRDefault="00A83BFE" w:rsidP="0030309D">
      <w:pPr>
        <w:pStyle w:val="BodyText"/>
        <w:spacing w:before="100" w:line="240" w:lineRule="auto"/>
        <w:ind w:firstLine="720"/>
        <w:jc w:val="both"/>
        <w:rPr>
          <w:color w:val="auto"/>
          <w:sz w:val="28"/>
          <w:szCs w:val="28"/>
          <w:lang w:val="vi-VN"/>
        </w:rPr>
      </w:pPr>
      <w:r w:rsidRPr="001D1BDD">
        <w:rPr>
          <w:color w:val="auto"/>
          <w:sz w:val="28"/>
          <w:szCs w:val="28"/>
          <w:lang w:val="vi-VN"/>
        </w:rPr>
        <w:t>X</w:t>
      </w:r>
      <w:r w:rsidR="00AB545A" w:rsidRPr="00EA662A">
        <w:rPr>
          <w:color w:val="auto"/>
          <w:sz w:val="28"/>
          <w:szCs w:val="28"/>
          <w:lang w:val="vi-VN"/>
        </w:rPr>
        <w:t>ây dựng các cơ chế, chính sách đặc thù, vượt trội nhằm phát huy tính ưu việt</w:t>
      </w:r>
      <w:r w:rsidR="00EA4706" w:rsidRPr="001D1BDD">
        <w:rPr>
          <w:color w:val="auto"/>
          <w:sz w:val="28"/>
          <w:szCs w:val="28"/>
          <w:lang w:val="vi-VN"/>
        </w:rPr>
        <w:t>,</w:t>
      </w:r>
      <w:r w:rsidR="00AB545A" w:rsidRPr="00EA662A">
        <w:rPr>
          <w:color w:val="auto"/>
          <w:sz w:val="28"/>
          <w:szCs w:val="28"/>
          <w:lang w:val="vi-VN"/>
        </w:rPr>
        <w:t xml:space="preserve"> khắc phục những khó khăn, vướng mắc, bất cập của mô hình chính quyền đô thị tại Nghị quyết số 119/2020/QH14 và tạo cơ sở pháp lý để phát huy tiềm năng, lợi thế, tạo đột phá, giải quyết các điểm nghẽn, nút thắt về phát triển kinh tế - xã hội của Thành phố, góp phần xây dựng và phát triển thành phố Đà Nẵng như mục tiêu đã đặt ra tại</w:t>
      </w:r>
      <w:r w:rsidR="00BB0F95">
        <w:rPr>
          <w:color w:val="auto"/>
          <w:sz w:val="28"/>
          <w:szCs w:val="28"/>
          <w:lang w:val="vi-VN"/>
        </w:rPr>
        <w:t xml:space="preserve"> các</w:t>
      </w:r>
      <w:r w:rsidR="00AB545A" w:rsidRPr="00EA662A">
        <w:rPr>
          <w:color w:val="auto"/>
          <w:sz w:val="28"/>
          <w:szCs w:val="28"/>
          <w:lang w:val="vi-VN"/>
        </w:rPr>
        <w:t xml:space="preserve"> Nghị quyết </w:t>
      </w:r>
      <w:r w:rsidR="001716C6" w:rsidRPr="00EA662A">
        <w:rPr>
          <w:color w:val="auto"/>
          <w:sz w:val="28"/>
          <w:szCs w:val="28"/>
          <w:lang w:val="vi-VN"/>
        </w:rPr>
        <w:t>của Bộ Chính trị</w:t>
      </w:r>
      <w:r w:rsidR="00BB0F95">
        <w:rPr>
          <w:color w:val="auto"/>
          <w:sz w:val="28"/>
          <w:szCs w:val="28"/>
          <w:lang w:val="vi-VN"/>
        </w:rPr>
        <w:t xml:space="preserve"> và </w:t>
      </w:r>
      <w:r w:rsidR="00AB545A" w:rsidRPr="00EA662A">
        <w:rPr>
          <w:color w:val="auto"/>
          <w:sz w:val="28"/>
          <w:szCs w:val="28"/>
          <w:lang w:val="vi-VN"/>
        </w:rPr>
        <w:t xml:space="preserve">của Quốc hội </w:t>
      </w:r>
      <w:r w:rsidR="00BB0F95">
        <w:rPr>
          <w:color w:val="auto"/>
          <w:sz w:val="28"/>
          <w:szCs w:val="28"/>
          <w:lang w:val="vi-VN"/>
        </w:rPr>
        <w:t>nêu trên</w:t>
      </w:r>
      <w:r w:rsidR="00AB545A" w:rsidRPr="00EA662A">
        <w:rPr>
          <w:color w:val="auto"/>
          <w:sz w:val="28"/>
          <w:szCs w:val="28"/>
          <w:lang w:val="vi-VN"/>
        </w:rPr>
        <w:t>.</w:t>
      </w:r>
    </w:p>
    <w:p w14:paraId="6F40DE8B" w14:textId="7784D98B" w:rsidR="00CA389E" w:rsidRPr="001D1BDD" w:rsidRDefault="00A83BFE" w:rsidP="0030309D">
      <w:pPr>
        <w:pStyle w:val="BodyText"/>
        <w:tabs>
          <w:tab w:val="left" w:pos="0"/>
        </w:tabs>
        <w:spacing w:before="100" w:line="240" w:lineRule="auto"/>
        <w:ind w:firstLine="709"/>
        <w:jc w:val="both"/>
        <w:rPr>
          <w:bCs/>
          <w:noProof/>
          <w:color w:val="auto"/>
          <w:sz w:val="28"/>
          <w:szCs w:val="28"/>
          <w:lang w:val="vi-VN"/>
        </w:rPr>
      </w:pPr>
      <w:r w:rsidRPr="001D1BDD">
        <w:rPr>
          <w:b/>
          <w:noProof/>
          <w:color w:val="auto"/>
          <w:sz w:val="28"/>
          <w:szCs w:val="28"/>
          <w:lang w:val="vi-VN"/>
        </w:rPr>
        <w:lastRenderedPageBreak/>
        <w:t>3.</w:t>
      </w:r>
      <w:r w:rsidR="00626572" w:rsidRPr="001D1BDD">
        <w:rPr>
          <w:b/>
          <w:noProof/>
          <w:color w:val="auto"/>
          <w:sz w:val="28"/>
          <w:szCs w:val="28"/>
          <w:lang w:val="vi-VN"/>
        </w:rPr>
        <w:t xml:space="preserve"> </w:t>
      </w:r>
      <w:r w:rsidR="00626572" w:rsidRPr="00EA662A">
        <w:rPr>
          <w:b/>
          <w:noProof/>
          <w:color w:val="auto"/>
          <w:sz w:val="28"/>
          <w:szCs w:val="28"/>
          <w:lang w:val="vi-VN"/>
        </w:rPr>
        <w:t>Quan điểm</w:t>
      </w:r>
      <w:r w:rsidR="00CA389E" w:rsidRPr="001D1BDD">
        <w:rPr>
          <w:b/>
          <w:noProof/>
          <w:color w:val="auto"/>
          <w:sz w:val="28"/>
          <w:szCs w:val="28"/>
          <w:lang w:val="vi-VN"/>
        </w:rPr>
        <w:t xml:space="preserve"> </w:t>
      </w:r>
      <w:r w:rsidR="00CA389E" w:rsidRPr="001D1BDD">
        <w:rPr>
          <w:b/>
          <w:noProof/>
          <w:sz w:val="28"/>
          <w:szCs w:val="28"/>
          <w:lang w:val="vi-VN"/>
        </w:rPr>
        <w:t>xây dựng dự thảo Nghị quyết</w:t>
      </w:r>
      <w:r w:rsidR="00626572" w:rsidRPr="001D1BDD">
        <w:rPr>
          <w:b/>
          <w:noProof/>
          <w:color w:val="auto"/>
          <w:sz w:val="28"/>
          <w:szCs w:val="28"/>
          <w:lang w:val="vi-VN"/>
        </w:rPr>
        <w:t xml:space="preserve">: </w:t>
      </w:r>
      <w:r w:rsidR="00772F00" w:rsidRPr="001D1BDD">
        <w:rPr>
          <w:bCs/>
          <w:noProof/>
          <w:color w:val="auto"/>
          <w:sz w:val="28"/>
          <w:szCs w:val="28"/>
          <w:lang w:val="vi-VN"/>
        </w:rPr>
        <w:t>Nghị quyết được xây dựng trên 0</w:t>
      </w:r>
      <w:r w:rsidR="00AB545A" w:rsidRPr="001D1BDD">
        <w:rPr>
          <w:bCs/>
          <w:noProof/>
          <w:color w:val="auto"/>
          <w:sz w:val="28"/>
          <w:szCs w:val="28"/>
          <w:lang w:val="vi-VN"/>
        </w:rPr>
        <w:t>3</w:t>
      </w:r>
      <w:r w:rsidR="00772F00" w:rsidRPr="001D1BDD">
        <w:rPr>
          <w:bCs/>
          <w:noProof/>
          <w:color w:val="auto"/>
          <w:sz w:val="28"/>
          <w:szCs w:val="28"/>
          <w:lang w:val="vi-VN"/>
        </w:rPr>
        <w:t xml:space="preserve"> quan điểm sau đây: </w:t>
      </w:r>
    </w:p>
    <w:p w14:paraId="5B481C26" w14:textId="51902B41" w:rsidR="00CA389E" w:rsidRPr="001D1BDD" w:rsidRDefault="00772F00" w:rsidP="0030309D">
      <w:pPr>
        <w:pStyle w:val="BodyText"/>
        <w:tabs>
          <w:tab w:val="left" w:pos="0"/>
        </w:tabs>
        <w:spacing w:before="100" w:line="240" w:lineRule="auto"/>
        <w:ind w:firstLine="709"/>
        <w:jc w:val="both"/>
        <w:rPr>
          <w:color w:val="auto"/>
          <w:sz w:val="28"/>
          <w:szCs w:val="28"/>
          <w:lang w:val="vi-VN"/>
        </w:rPr>
      </w:pPr>
      <w:r w:rsidRPr="001D1BDD">
        <w:rPr>
          <w:bCs/>
          <w:noProof/>
          <w:color w:val="auto"/>
          <w:sz w:val="28"/>
          <w:szCs w:val="28"/>
          <w:lang w:val="vi-VN"/>
        </w:rPr>
        <w:t xml:space="preserve">(1) </w:t>
      </w:r>
      <w:r w:rsidR="00AB545A" w:rsidRPr="00EA662A">
        <w:rPr>
          <w:color w:val="auto"/>
          <w:sz w:val="28"/>
          <w:szCs w:val="28"/>
          <w:lang w:val="vi-VN"/>
        </w:rPr>
        <w:t>Bảo đảm quán triệt, tuân thủ các quy định của Hiến pháp 2013, phù hợp với mục tiêu, định hướng phát triển tại Nghị quyết số 43-NQ/</w:t>
      </w:r>
      <w:r w:rsidR="00BB0F95">
        <w:rPr>
          <w:color w:val="auto"/>
          <w:sz w:val="28"/>
          <w:szCs w:val="28"/>
          <w:lang w:val="vi-VN"/>
        </w:rPr>
        <w:t xml:space="preserve">TW, </w:t>
      </w:r>
      <w:r w:rsidR="00AB545A" w:rsidRPr="00EA662A">
        <w:rPr>
          <w:color w:val="auto"/>
          <w:sz w:val="28"/>
          <w:szCs w:val="28"/>
          <w:lang w:val="vi-VN"/>
        </w:rPr>
        <w:t>Nghị quyết số 26-NQ/TW của Bộ Chính trị và Nghị quyết số 81/2023/QH15 của Quốc hội</w:t>
      </w:r>
      <w:r w:rsidR="00AB545A" w:rsidRPr="001D1BDD">
        <w:rPr>
          <w:color w:val="auto"/>
          <w:sz w:val="28"/>
          <w:szCs w:val="28"/>
          <w:lang w:val="vi-VN"/>
        </w:rPr>
        <w:t xml:space="preserve">; </w:t>
      </w:r>
    </w:p>
    <w:p w14:paraId="02267491" w14:textId="3A1DAF97" w:rsidR="00CA389E" w:rsidRPr="005775E5" w:rsidRDefault="00AB545A" w:rsidP="0030309D">
      <w:pPr>
        <w:pStyle w:val="BodyText"/>
        <w:tabs>
          <w:tab w:val="left" w:pos="0"/>
        </w:tabs>
        <w:spacing w:before="100" w:line="240" w:lineRule="auto"/>
        <w:ind w:firstLine="709"/>
        <w:jc w:val="both"/>
        <w:rPr>
          <w:color w:val="auto"/>
          <w:spacing w:val="-4"/>
          <w:sz w:val="28"/>
          <w:szCs w:val="28"/>
          <w:lang w:val="vi-VN"/>
        </w:rPr>
      </w:pPr>
      <w:r w:rsidRPr="005775E5">
        <w:rPr>
          <w:color w:val="auto"/>
          <w:spacing w:val="-4"/>
          <w:sz w:val="28"/>
          <w:szCs w:val="28"/>
          <w:lang w:val="vi-VN"/>
        </w:rPr>
        <w:t>(2) Các cơ chế, chính sách thuộc thẩm quyền của Quốc hội, khác với các quy định của luật hiện hành hoặc chưa có luật điều chỉnh. Cho phép tiếp tục thực hiện mô hình chính quyền đô thị và tiếp tục thực hiện các cơ chế, chính sách đã đạt kết quả tại Nghị quyết số 119/2020/QH14; bổ sung các cơ chế, chính sách phù hợp đang được thí điểm tại một số địa phương</w:t>
      </w:r>
      <w:bookmarkStart w:id="2" w:name="_Hlk161065511"/>
      <w:r w:rsidR="009D65D5">
        <w:rPr>
          <w:color w:val="auto"/>
          <w:spacing w:val="-4"/>
          <w:sz w:val="28"/>
          <w:szCs w:val="28"/>
        </w:rPr>
        <w:t>.</w:t>
      </w:r>
      <w:r w:rsidR="005775E5" w:rsidRPr="005775E5">
        <w:rPr>
          <w:color w:val="auto"/>
          <w:spacing w:val="-4"/>
          <w:sz w:val="28"/>
          <w:szCs w:val="28"/>
          <w:lang w:val="vi-VN"/>
        </w:rPr>
        <w:t xml:space="preserve"> </w:t>
      </w:r>
      <w:bookmarkEnd w:id="2"/>
      <w:r w:rsidR="005775E5" w:rsidRPr="005775E5">
        <w:rPr>
          <w:color w:val="auto"/>
          <w:spacing w:val="-4"/>
          <w:sz w:val="28"/>
          <w:szCs w:val="28"/>
          <w:lang w:val="vi-VN"/>
        </w:rPr>
        <w:t>Việc xây dựng cơ chế, chính sách không phải chỉ riêng cho Thành phố mà còn tạo điều kiện cho Thành phố phát huy vai trò là đầu tàu, dẫn dắt phát triển kinh tế của vùng Bắc Trung Bộ và Duyên hải Trung Bộ.</w:t>
      </w:r>
    </w:p>
    <w:p w14:paraId="2631CB00" w14:textId="786CD4A3" w:rsidR="00AB545A" w:rsidRPr="001D1BDD" w:rsidRDefault="00AB545A" w:rsidP="0030309D">
      <w:pPr>
        <w:pStyle w:val="BodyText"/>
        <w:tabs>
          <w:tab w:val="left" w:pos="0"/>
        </w:tabs>
        <w:spacing w:before="100" w:line="240" w:lineRule="auto"/>
        <w:ind w:firstLine="709"/>
        <w:jc w:val="both"/>
        <w:rPr>
          <w:color w:val="auto"/>
          <w:spacing w:val="-2"/>
          <w:sz w:val="28"/>
          <w:szCs w:val="28"/>
          <w:lang w:val="vi-VN"/>
        </w:rPr>
      </w:pPr>
      <w:r w:rsidRPr="001D1BDD">
        <w:rPr>
          <w:color w:val="auto"/>
          <w:spacing w:val="-2"/>
          <w:sz w:val="28"/>
          <w:szCs w:val="28"/>
          <w:lang w:val="vi-VN"/>
        </w:rPr>
        <w:t>(3)</w:t>
      </w:r>
      <w:r w:rsidRPr="00EA662A">
        <w:rPr>
          <w:color w:val="auto"/>
          <w:spacing w:val="-2"/>
          <w:sz w:val="28"/>
          <w:szCs w:val="28"/>
          <w:lang w:val="vi-VN"/>
        </w:rPr>
        <w:t xml:space="preserve"> Thực hiện phân cấp, ủy quyền tối đa cho Thành phố nhằm tạo sự chủ động, sáng tạo, tăng tính tự chủ, tự chịu trách nhiệm của Thành phố; đồng thời bảo đảm nhiệm vụ kiểm tra, giám sát của Quốc hội, Chính phủ, HĐND các cấp của Thành phố và có cơ chế kiểm soát quyền lực, thực hiện công khai minh bạch và trách nhiệm giải trình.</w:t>
      </w:r>
    </w:p>
    <w:p w14:paraId="7EA64B94" w14:textId="4DCC1104" w:rsidR="001F572B" w:rsidRPr="001D1BDD" w:rsidRDefault="00A83BFE" w:rsidP="0030309D">
      <w:pPr>
        <w:pStyle w:val="BodyText"/>
        <w:tabs>
          <w:tab w:val="left" w:pos="0"/>
        </w:tabs>
        <w:spacing w:before="100" w:line="240" w:lineRule="auto"/>
        <w:ind w:firstLine="709"/>
        <w:jc w:val="both"/>
        <w:rPr>
          <w:b/>
          <w:bCs/>
          <w:color w:val="auto"/>
          <w:spacing w:val="-2"/>
          <w:sz w:val="28"/>
          <w:szCs w:val="28"/>
          <w:lang w:val="vi-VN"/>
        </w:rPr>
      </w:pPr>
      <w:r w:rsidRPr="001D1BDD">
        <w:rPr>
          <w:b/>
          <w:bCs/>
          <w:color w:val="auto"/>
          <w:spacing w:val="-2"/>
          <w:sz w:val="28"/>
          <w:szCs w:val="28"/>
          <w:lang w:val="vi-VN"/>
        </w:rPr>
        <w:t>4</w:t>
      </w:r>
      <w:r w:rsidR="001F572B" w:rsidRPr="001D1BDD">
        <w:rPr>
          <w:b/>
          <w:bCs/>
          <w:color w:val="auto"/>
          <w:spacing w:val="-2"/>
          <w:sz w:val="28"/>
          <w:szCs w:val="28"/>
          <w:lang w:val="vi-VN"/>
        </w:rPr>
        <w:t xml:space="preserve">. Quá trình xây dựng dự thảo Nghị quyết </w:t>
      </w:r>
    </w:p>
    <w:p w14:paraId="4CAE584A" w14:textId="1F0E7C4A" w:rsidR="001F572B" w:rsidRPr="001D1BDD" w:rsidRDefault="00CA389E" w:rsidP="0030309D">
      <w:pPr>
        <w:pStyle w:val="BodyText"/>
        <w:tabs>
          <w:tab w:val="left" w:pos="0"/>
        </w:tabs>
        <w:spacing w:before="100" w:line="240" w:lineRule="auto"/>
        <w:ind w:firstLine="709"/>
        <w:jc w:val="both"/>
        <w:rPr>
          <w:color w:val="auto"/>
          <w:spacing w:val="-2"/>
          <w:sz w:val="28"/>
          <w:szCs w:val="28"/>
          <w:lang w:val="vi-VN"/>
        </w:rPr>
      </w:pPr>
      <w:r w:rsidRPr="001D1BDD">
        <w:rPr>
          <w:color w:val="auto"/>
          <w:spacing w:val="-2"/>
          <w:sz w:val="28"/>
          <w:szCs w:val="28"/>
          <w:lang w:val="vi-VN"/>
        </w:rPr>
        <w:t>D</w:t>
      </w:r>
      <w:r w:rsidR="001F572B" w:rsidRPr="001D1BDD">
        <w:rPr>
          <w:color w:val="auto"/>
          <w:spacing w:val="-2"/>
          <w:sz w:val="28"/>
          <w:szCs w:val="28"/>
          <w:lang w:val="vi-VN"/>
        </w:rPr>
        <w:t xml:space="preserve">ự thảo Nghị quyết </w:t>
      </w:r>
      <w:r w:rsidRPr="001D1BDD">
        <w:rPr>
          <w:color w:val="auto"/>
          <w:spacing w:val="-2"/>
          <w:sz w:val="28"/>
          <w:szCs w:val="28"/>
          <w:lang w:val="vi-VN"/>
        </w:rPr>
        <w:t>đã được các bộ, ngành góp ý</w:t>
      </w:r>
      <w:r w:rsidR="001F572B" w:rsidRPr="001D1BDD">
        <w:rPr>
          <w:color w:val="auto"/>
          <w:spacing w:val="-2"/>
          <w:sz w:val="28"/>
          <w:szCs w:val="28"/>
          <w:lang w:val="vi-VN"/>
        </w:rPr>
        <w:t xml:space="preserve"> 03 lần</w:t>
      </w:r>
      <w:r w:rsidRPr="001D1BDD">
        <w:rPr>
          <w:color w:val="auto"/>
          <w:spacing w:val="-2"/>
          <w:sz w:val="28"/>
          <w:szCs w:val="28"/>
          <w:lang w:val="vi-VN"/>
        </w:rPr>
        <w:t xml:space="preserve">; cơ quan soạn thảo đã </w:t>
      </w:r>
      <w:r w:rsidR="001F572B" w:rsidRPr="001D1BDD">
        <w:rPr>
          <w:color w:val="auto"/>
          <w:spacing w:val="-2"/>
          <w:sz w:val="28"/>
          <w:szCs w:val="28"/>
          <w:lang w:val="vi-VN"/>
        </w:rPr>
        <w:t>tổ chức 0</w:t>
      </w:r>
      <w:r w:rsidR="00192DFC" w:rsidRPr="001D1BDD">
        <w:rPr>
          <w:color w:val="auto"/>
          <w:spacing w:val="-2"/>
          <w:sz w:val="28"/>
          <w:szCs w:val="28"/>
          <w:lang w:val="vi-VN"/>
        </w:rPr>
        <w:t>4</w:t>
      </w:r>
      <w:r w:rsidR="001F572B" w:rsidRPr="001D1BDD">
        <w:rPr>
          <w:color w:val="auto"/>
          <w:spacing w:val="-2"/>
          <w:sz w:val="28"/>
          <w:szCs w:val="28"/>
          <w:lang w:val="vi-VN"/>
        </w:rPr>
        <w:t xml:space="preserve"> cuộc họp Ban soạn thảo, Tổ biên tập </w:t>
      </w:r>
      <w:r w:rsidR="00192DFC" w:rsidRPr="001D1BDD">
        <w:rPr>
          <w:color w:val="auto"/>
          <w:spacing w:val="-2"/>
          <w:sz w:val="28"/>
          <w:szCs w:val="28"/>
          <w:lang w:val="vi-VN"/>
        </w:rPr>
        <w:t xml:space="preserve">lấy ý </w:t>
      </w:r>
      <w:r w:rsidR="001F572B" w:rsidRPr="001D1BDD">
        <w:rPr>
          <w:color w:val="auto"/>
          <w:spacing w:val="-2"/>
          <w:sz w:val="28"/>
          <w:szCs w:val="28"/>
          <w:lang w:val="vi-VN"/>
        </w:rPr>
        <w:t>kiến góp ý vào dự thảo Nghị quyết của Quốc hội</w:t>
      </w:r>
      <w:r w:rsidR="00192DFC" w:rsidRPr="001D1BDD">
        <w:rPr>
          <w:color w:val="auto"/>
          <w:spacing w:val="-2"/>
          <w:sz w:val="28"/>
          <w:szCs w:val="28"/>
          <w:lang w:val="vi-VN"/>
        </w:rPr>
        <w:t xml:space="preserve"> </w:t>
      </w:r>
      <w:r w:rsidRPr="001D1BDD">
        <w:rPr>
          <w:color w:val="auto"/>
          <w:spacing w:val="-2"/>
          <w:sz w:val="28"/>
          <w:szCs w:val="28"/>
          <w:lang w:val="vi-VN"/>
        </w:rPr>
        <w:t>theo</w:t>
      </w:r>
      <w:r w:rsidR="00192DFC" w:rsidRPr="001D1BDD">
        <w:rPr>
          <w:color w:val="auto"/>
          <w:spacing w:val="-2"/>
          <w:sz w:val="28"/>
          <w:szCs w:val="28"/>
          <w:lang w:val="vi-VN"/>
        </w:rPr>
        <w:t xml:space="preserve"> đúng trình tự, thủ tục </w:t>
      </w:r>
      <w:r w:rsidRPr="001D1BDD">
        <w:rPr>
          <w:color w:val="auto"/>
          <w:spacing w:val="-2"/>
          <w:sz w:val="28"/>
          <w:szCs w:val="28"/>
          <w:lang w:val="vi-VN"/>
        </w:rPr>
        <w:t xml:space="preserve">của Luật Ban hành </w:t>
      </w:r>
      <w:r w:rsidR="00192DFC" w:rsidRPr="001D1BDD">
        <w:rPr>
          <w:color w:val="auto"/>
          <w:spacing w:val="-2"/>
          <w:sz w:val="28"/>
          <w:szCs w:val="28"/>
          <w:lang w:val="vi-VN"/>
        </w:rPr>
        <w:t>văn bản quy phạm pháp luật</w:t>
      </w:r>
      <w:r w:rsidR="001F572B" w:rsidRPr="001D1BDD">
        <w:rPr>
          <w:color w:val="auto"/>
          <w:spacing w:val="-2"/>
          <w:sz w:val="28"/>
          <w:szCs w:val="28"/>
          <w:lang w:val="vi-VN"/>
        </w:rPr>
        <w:t>.</w:t>
      </w:r>
    </w:p>
    <w:p w14:paraId="7E3BC06D" w14:textId="5BE442A1" w:rsidR="00626572" w:rsidRPr="00EA662A" w:rsidRDefault="00A83BFE" w:rsidP="0030309D">
      <w:pPr>
        <w:spacing w:before="100" w:after="100" w:line="240" w:lineRule="auto"/>
        <w:ind w:firstLine="720"/>
        <w:jc w:val="both"/>
        <w:rPr>
          <w:rFonts w:ascii="Times New Roman" w:hAnsi="Times New Roman" w:cs="Times New Roman"/>
          <w:b/>
          <w:noProof/>
          <w:sz w:val="28"/>
          <w:szCs w:val="28"/>
          <w:lang w:val="vi-VN"/>
        </w:rPr>
      </w:pPr>
      <w:r w:rsidRPr="001D1BDD">
        <w:rPr>
          <w:rFonts w:ascii="Times New Roman" w:hAnsi="Times New Roman" w:cs="Times New Roman"/>
          <w:b/>
          <w:noProof/>
          <w:sz w:val="28"/>
          <w:szCs w:val="28"/>
          <w:lang w:val="vi-VN"/>
        </w:rPr>
        <w:t>5</w:t>
      </w:r>
      <w:r w:rsidR="00626572" w:rsidRPr="00EA662A">
        <w:rPr>
          <w:rFonts w:ascii="Times New Roman" w:hAnsi="Times New Roman" w:cs="Times New Roman"/>
          <w:b/>
          <w:noProof/>
          <w:sz w:val="28"/>
          <w:szCs w:val="28"/>
          <w:lang w:val="vi-VN"/>
        </w:rPr>
        <w:t>. Nội dung cơ bản của dự thảo Nghị quyết</w:t>
      </w:r>
    </w:p>
    <w:p w14:paraId="5552143A" w14:textId="7BF25436" w:rsidR="00626572" w:rsidRPr="001D1BDD" w:rsidRDefault="00980401" w:rsidP="0030309D">
      <w:pPr>
        <w:spacing w:before="100" w:after="100" w:line="240" w:lineRule="auto"/>
        <w:ind w:firstLine="720"/>
        <w:jc w:val="both"/>
        <w:rPr>
          <w:rFonts w:ascii="Times New Roman" w:hAnsi="Times New Roman"/>
          <w:sz w:val="28"/>
          <w:szCs w:val="28"/>
          <w:lang w:val="vi-VN"/>
        </w:rPr>
      </w:pPr>
      <w:r w:rsidRPr="00EA662A">
        <w:rPr>
          <w:rFonts w:ascii="Times New Roman" w:hAnsi="Times New Roman" w:cs="Times New Roman"/>
          <w:noProof/>
          <w:sz w:val="28"/>
          <w:szCs w:val="28"/>
          <w:lang w:val="vi-VN"/>
        </w:rPr>
        <w:t xml:space="preserve">Dự thảo Nghị quyết của Quốc hội quy định </w:t>
      </w:r>
      <w:r w:rsidR="005D10E7" w:rsidRPr="001D1BDD">
        <w:rPr>
          <w:rFonts w:ascii="Times New Roman" w:hAnsi="Times New Roman"/>
          <w:sz w:val="28"/>
          <w:szCs w:val="28"/>
          <w:lang w:val="vi-VN"/>
        </w:rPr>
        <w:t>02 nhóm c</w:t>
      </w:r>
      <w:r w:rsidR="005D10E7" w:rsidRPr="001D1BDD">
        <w:rPr>
          <w:rFonts w:ascii="Times New Roman" w:hAnsi="Times New Roman" w:hint="eastAsia"/>
          <w:sz w:val="28"/>
          <w:szCs w:val="28"/>
          <w:lang w:val="vi-VN"/>
        </w:rPr>
        <w:t>ơ</w:t>
      </w:r>
      <w:r w:rsidR="005D10E7" w:rsidRPr="001D1BDD">
        <w:rPr>
          <w:rFonts w:ascii="Times New Roman" w:hAnsi="Times New Roman"/>
          <w:sz w:val="28"/>
          <w:szCs w:val="28"/>
          <w:lang w:val="vi-VN"/>
        </w:rPr>
        <w:t xml:space="preserve"> chế, chính sách </w:t>
      </w:r>
      <w:r w:rsidR="005D10E7" w:rsidRPr="001D1BDD">
        <w:rPr>
          <w:rFonts w:ascii="Times New Roman" w:hAnsi="Times New Roman" w:hint="eastAsia"/>
          <w:sz w:val="28"/>
          <w:szCs w:val="28"/>
          <w:lang w:val="vi-VN"/>
        </w:rPr>
        <w:t>đ</w:t>
      </w:r>
      <w:r w:rsidR="005D10E7" w:rsidRPr="001D1BDD">
        <w:rPr>
          <w:rFonts w:ascii="Times New Roman" w:hAnsi="Times New Roman"/>
          <w:sz w:val="28"/>
          <w:szCs w:val="28"/>
          <w:lang w:val="vi-VN"/>
        </w:rPr>
        <w:t xml:space="preserve">ặc thù với 30 </w:t>
      </w:r>
      <w:r w:rsidR="002E3DCE" w:rsidRPr="001D1BDD">
        <w:rPr>
          <w:rFonts w:ascii="Times New Roman" w:hAnsi="Times New Roman"/>
          <w:sz w:val="28"/>
          <w:szCs w:val="28"/>
          <w:lang w:val="vi-VN"/>
        </w:rPr>
        <w:t>c</w:t>
      </w:r>
      <w:r w:rsidR="002E3DCE" w:rsidRPr="001D1BDD">
        <w:rPr>
          <w:rFonts w:ascii="Times New Roman" w:hAnsi="Times New Roman" w:hint="eastAsia"/>
          <w:sz w:val="28"/>
          <w:szCs w:val="28"/>
          <w:lang w:val="vi-VN"/>
        </w:rPr>
        <w:t>ơ</w:t>
      </w:r>
      <w:r w:rsidR="002E3DCE" w:rsidRPr="001D1BDD">
        <w:rPr>
          <w:rFonts w:ascii="Times New Roman" w:hAnsi="Times New Roman"/>
          <w:sz w:val="28"/>
          <w:szCs w:val="28"/>
          <w:lang w:val="vi-VN"/>
        </w:rPr>
        <w:t xml:space="preserve"> chế, </w:t>
      </w:r>
      <w:r w:rsidR="005D10E7" w:rsidRPr="001D1BDD">
        <w:rPr>
          <w:rFonts w:ascii="Times New Roman" w:hAnsi="Times New Roman"/>
          <w:sz w:val="28"/>
          <w:szCs w:val="28"/>
          <w:lang w:val="vi-VN"/>
        </w:rPr>
        <w:t>chính sách cụ thể:</w:t>
      </w:r>
    </w:p>
    <w:p w14:paraId="2766F03C" w14:textId="6216B853" w:rsidR="005D10E7" w:rsidRPr="001D1BDD" w:rsidRDefault="00A83BFE" w:rsidP="0030309D">
      <w:pPr>
        <w:widowControl w:val="0"/>
        <w:spacing w:before="100" w:after="100" w:line="240" w:lineRule="auto"/>
        <w:ind w:firstLine="709"/>
        <w:jc w:val="both"/>
        <w:rPr>
          <w:rFonts w:ascii="Times New Roman" w:hAnsi="Times New Roman"/>
          <w:b/>
          <w:sz w:val="28"/>
          <w:szCs w:val="28"/>
          <w:lang w:val="vi-VN"/>
        </w:rPr>
      </w:pPr>
      <w:r w:rsidRPr="001D1BDD">
        <w:rPr>
          <w:rFonts w:ascii="Times New Roman" w:hAnsi="Times New Roman"/>
          <w:b/>
          <w:bCs/>
          <w:sz w:val="28"/>
          <w:szCs w:val="28"/>
          <w:lang w:val="vi-VN"/>
        </w:rPr>
        <w:t>5</w:t>
      </w:r>
      <w:r w:rsidR="005D10E7" w:rsidRPr="001D1BDD">
        <w:rPr>
          <w:rFonts w:ascii="Times New Roman" w:hAnsi="Times New Roman"/>
          <w:b/>
          <w:bCs/>
          <w:sz w:val="28"/>
          <w:szCs w:val="28"/>
          <w:lang w:val="vi-VN"/>
        </w:rPr>
        <w:t xml:space="preserve">.1. </w:t>
      </w:r>
      <w:bookmarkStart w:id="3" w:name="_Toc159929066"/>
      <w:r w:rsidR="005D10E7" w:rsidRPr="00EA662A">
        <w:rPr>
          <w:rFonts w:ascii="Times New Roman" w:hAnsi="Times New Roman"/>
          <w:b/>
          <w:sz w:val="28"/>
          <w:szCs w:val="28"/>
          <w:lang w:val="vi-VN"/>
        </w:rPr>
        <w:t>Các chính sách về tổ chức mô hình chính quyền đô thị tại thành phố Đà Nẵng (09 chính sách)</w:t>
      </w:r>
      <w:bookmarkEnd w:id="3"/>
    </w:p>
    <w:p w14:paraId="13B40E69" w14:textId="45BFFAE6" w:rsidR="00192DFC" w:rsidRPr="001D1BDD" w:rsidRDefault="00192DFC" w:rsidP="0030309D">
      <w:pPr>
        <w:widowControl w:val="0"/>
        <w:spacing w:before="100" w:after="100" w:line="240" w:lineRule="auto"/>
        <w:ind w:firstLine="709"/>
        <w:jc w:val="both"/>
        <w:rPr>
          <w:rFonts w:ascii="Times New Roman" w:hAnsi="Times New Roman"/>
          <w:bCs/>
          <w:sz w:val="28"/>
          <w:szCs w:val="28"/>
          <w:lang w:val="vi-VN"/>
        </w:rPr>
      </w:pPr>
      <w:r w:rsidRPr="001D1BDD">
        <w:rPr>
          <w:rFonts w:ascii="Times New Roman" w:hAnsi="Times New Roman"/>
          <w:bCs/>
          <w:sz w:val="28"/>
          <w:szCs w:val="28"/>
          <w:lang w:val="vi-VN"/>
        </w:rPr>
        <w:t xml:space="preserve">Trong </w:t>
      </w:r>
      <w:r w:rsidR="0055296E" w:rsidRPr="001D1BDD">
        <w:rPr>
          <w:rFonts w:ascii="Times New Roman" w:hAnsi="Times New Roman"/>
          <w:b/>
          <w:sz w:val="28"/>
          <w:szCs w:val="28"/>
          <w:lang w:val="vi-VN"/>
        </w:rPr>
        <w:t>0</w:t>
      </w:r>
      <w:r w:rsidRPr="001D1BDD">
        <w:rPr>
          <w:rFonts w:ascii="Times New Roman" w:hAnsi="Times New Roman"/>
          <w:b/>
          <w:sz w:val="28"/>
          <w:szCs w:val="28"/>
          <w:lang w:val="vi-VN"/>
        </w:rPr>
        <w:t>9</w:t>
      </w:r>
      <w:r w:rsidRPr="001D1BDD">
        <w:rPr>
          <w:rFonts w:ascii="Times New Roman" w:hAnsi="Times New Roman"/>
          <w:bCs/>
          <w:sz w:val="28"/>
          <w:szCs w:val="28"/>
          <w:lang w:val="vi-VN"/>
        </w:rPr>
        <w:t xml:space="preserve"> chính sách nói trên có </w:t>
      </w:r>
      <w:r w:rsidRPr="001D1BDD">
        <w:rPr>
          <w:rFonts w:ascii="Times New Roman" w:hAnsi="Times New Roman"/>
          <w:b/>
          <w:sz w:val="28"/>
          <w:szCs w:val="28"/>
          <w:lang w:val="vi-VN"/>
        </w:rPr>
        <w:t>07</w:t>
      </w:r>
      <w:r w:rsidRPr="001D1BDD">
        <w:rPr>
          <w:rFonts w:ascii="Times New Roman" w:hAnsi="Times New Roman"/>
          <w:bCs/>
          <w:sz w:val="28"/>
          <w:szCs w:val="28"/>
          <w:lang w:val="vi-VN"/>
        </w:rPr>
        <w:t xml:space="preserve"> chính sách hoàn toàn tương tự các </w:t>
      </w:r>
      <w:r w:rsidR="00255260">
        <w:rPr>
          <w:rFonts w:ascii="Times New Roman" w:hAnsi="Times New Roman"/>
          <w:bCs/>
          <w:sz w:val="28"/>
          <w:szCs w:val="28"/>
          <w:lang w:val="vi-VN"/>
        </w:rPr>
        <w:t>địa phương khác</w:t>
      </w:r>
      <w:r w:rsidRPr="001D1BDD">
        <w:rPr>
          <w:rFonts w:ascii="Times New Roman" w:hAnsi="Times New Roman"/>
          <w:bCs/>
          <w:sz w:val="28"/>
          <w:szCs w:val="28"/>
          <w:lang w:val="vi-VN"/>
        </w:rPr>
        <w:t xml:space="preserve"> đã được Quốc hội cho phép thực hiện tại các Nghị quyết đặc thù</w:t>
      </w:r>
      <w:r w:rsidR="0055296E" w:rsidRPr="001D1BDD">
        <w:rPr>
          <w:rFonts w:ascii="Times New Roman" w:hAnsi="Times New Roman"/>
          <w:bCs/>
          <w:sz w:val="28"/>
          <w:szCs w:val="28"/>
          <w:lang w:val="vi-VN"/>
        </w:rPr>
        <w:t xml:space="preserve"> </w:t>
      </w:r>
      <w:r w:rsidRPr="001D1BDD">
        <w:rPr>
          <w:rFonts w:ascii="Times New Roman" w:hAnsi="Times New Roman"/>
          <w:bCs/>
          <w:sz w:val="28"/>
          <w:szCs w:val="28"/>
          <w:lang w:val="vi-VN"/>
        </w:rPr>
        <w:t xml:space="preserve">và </w:t>
      </w:r>
      <w:r w:rsidRPr="001D1BDD">
        <w:rPr>
          <w:rFonts w:ascii="Times New Roman" w:hAnsi="Times New Roman"/>
          <w:b/>
          <w:sz w:val="28"/>
          <w:szCs w:val="28"/>
          <w:lang w:val="vi-VN"/>
        </w:rPr>
        <w:t>0</w:t>
      </w:r>
      <w:r w:rsidR="0055296E" w:rsidRPr="001D1BDD">
        <w:rPr>
          <w:rFonts w:ascii="Times New Roman" w:hAnsi="Times New Roman"/>
          <w:b/>
          <w:sz w:val="28"/>
          <w:szCs w:val="28"/>
          <w:lang w:val="vi-VN"/>
        </w:rPr>
        <w:t>2</w:t>
      </w:r>
      <w:r w:rsidRPr="001D1BDD">
        <w:rPr>
          <w:rFonts w:ascii="Times New Roman" w:hAnsi="Times New Roman"/>
          <w:bCs/>
          <w:sz w:val="28"/>
          <w:szCs w:val="28"/>
          <w:lang w:val="vi-VN"/>
        </w:rPr>
        <w:t xml:space="preserve"> chính sách đề xuất mới.</w:t>
      </w:r>
    </w:p>
    <w:p w14:paraId="2B0457CD" w14:textId="363BD670" w:rsidR="005D10E7" w:rsidRPr="001D1BDD" w:rsidRDefault="00A83BFE" w:rsidP="0030309D">
      <w:pPr>
        <w:widowControl w:val="0"/>
        <w:spacing w:before="100" w:after="100" w:line="240" w:lineRule="auto"/>
        <w:ind w:firstLine="709"/>
        <w:jc w:val="both"/>
        <w:rPr>
          <w:rFonts w:ascii="Times New Roman" w:hAnsi="Times New Roman"/>
          <w:b/>
          <w:bCs/>
          <w:i/>
          <w:iCs/>
          <w:spacing w:val="-2"/>
          <w:sz w:val="28"/>
          <w:szCs w:val="28"/>
          <w:lang w:val="vi-VN"/>
        </w:rPr>
      </w:pPr>
      <w:r w:rsidRPr="001D1BDD">
        <w:rPr>
          <w:rFonts w:ascii="Times New Roman" w:hAnsi="Times New Roman"/>
          <w:b/>
          <w:bCs/>
          <w:i/>
          <w:iCs/>
          <w:spacing w:val="-2"/>
          <w:sz w:val="28"/>
          <w:szCs w:val="28"/>
          <w:lang w:val="vi-VN"/>
        </w:rPr>
        <w:t>5</w:t>
      </w:r>
      <w:r w:rsidR="005D10E7" w:rsidRPr="001D1BDD">
        <w:rPr>
          <w:rFonts w:ascii="Times New Roman" w:hAnsi="Times New Roman"/>
          <w:b/>
          <w:bCs/>
          <w:i/>
          <w:iCs/>
          <w:spacing w:val="-2"/>
          <w:sz w:val="28"/>
          <w:szCs w:val="28"/>
          <w:lang w:val="vi-VN"/>
        </w:rPr>
        <w:t xml:space="preserve">.1.1. </w:t>
      </w:r>
      <w:r w:rsidR="0055296E" w:rsidRPr="001D1BDD">
        <w:rPr>
          <w:rFonts w:ascii="Times New Roman" w:hAnsi="Times New Roman"/>
          <w:b/>
          <w:bCs/>
          <w:i/>
          <w:iCs/>
          <w:spacing w:val="-2"/>
          <w:sz w:val="28"/>
          <w:szCs w:val="28"/>
          <w:lang w:val="vi-VN"/>
        </w:rPr>
        <w:t>Về 07</w:t>
      </w:r>
      <w:r w:rsidR="005D10E7" w:rsidRPr="001D1BDD">
        <w:rPr>
          <w:rFonts w:ascii="Times New Roman" w:hAnsi="Times New Roman"/>
          <w:b/>
          <w:bCs/>
          <w:i/>
          <w:iCs/>
          <w:spacing w:val="-2"/>
          <w:sz w:val="28"/>
          <w:szCs w:val="28"/>
          <w:lang w:val="vi-VN"/>
        </w:rPr>
        <w:t xml:space="preserve"> chính sách</w:t>
      </w:r>
      <w:r w:rsidR="00255260">
        <w:rPr>
          <w:rFonts w:ascii="Times New Roman" w:hAnsi="Times New Roman"/>
          <w:b/>
          <w:bCs/>
          <w:i/>
          <w:iCs/>
          <w:spacing w:val="-2"/>
          <w:sz w:val="28"/>
          <w:szCs w:val="28"/>
          <w:lang w:val="vi-VN"/>
        </w:rPr>
        <w:t xml:space="preserve"> hoàn toàn</w:t>
      </w:r>
      <w:r w:rsidR="005D10E7" w:rsidRPr="001D1BDD">
        <w:rPr>
          <w:rFonts w:ascii="Times New Roman" w:hAnsi="Times New Roman"/>
          <w:b/>
          <w:bCs/>
          <w:i/>
          <w:iCs/>
          <w:spacing w:val="-2"/>
          <w:sz w:val="28"/>
          <w:szCs w:val="28"/>
          <w:lang w:val="vi-VN"/>
        </w:rPr>
        <w:t xml:space="preserve"> tương tự </w:t>
      </w:r>
      <w:r w:rsidR="00255260" w:rsidRPr="00255260">
        <w:rPr>
          <w:rFonts w:ascii="Times New Roman" w:hAnsi="Times New Roman"/>
          <w:b/>
          <w:bCs/>
          <w:i/>
          <w:iCs/>
          <w:spacing w:val="-2"/>
          <w:sz w:val="28"/>
          <w:szCs w:val="28"/>
          <w:lang w:val="vi-VN"/>
        </w:rPr>
        <w:t>các địa phương khác</w:t>
      </w:r>
      <w:r w:rsidR="00255260" w:rsidRPr="00255260">
        <w:rPr>
          <w:rFonts w:ascii="Times New Roman" w:hAnsi="Times New Roman" w:hint="eastAsia"/>
          <w:b/>
          <w:bCs/>
          <w:i/>
          <w:iCs/>
          <w:spacing w:val="-2"/>
          <w:sz w:val="28"/>
          <w:szCs w:val="28"/>
          <w:lang w:val="vi-VN"/>
        </w:rPr>
        <w:t xml:space="preserve"> </w:t>
      </w:r>
    </w:p>
    <w:p w14:paraId="6A65B67F" w14:textId="114FFBBB" w:rsidR="00250581" w:rsidRPr="001D1BDD" w:rsidRDefault="00255260" w:rsidP="0030309D">
      <w:pPr>
        <w:widowControl w:val="0"/>
        <w:spacing w:before="100" w:after="100" w:line="240" w:lineRule="auto"/>
        <w:ind w:firstLine="709"/>
        <w:jc w:val="both"/>
        <w:rPr>
          <w:rFonts w:ascii="Times New Roman" w:hAnsi="Times New Roman"/>
          <w:spacing w:val="4"/>
          <w:sz w:val="28"/>
          <w:szCs w:val="28"/>
          <w:lang w:val="vi-VN"/>
        </w:rPr>
      </w:pPr>
      <w:r>
        <w:rPr>
          <w:rFonts w:ascii="Times New Roman" w:hAnsi="Times New Roman"/>
          <w:spacing w:val="-2"/>
          <w:sz w:val="28"/>
          <w:szCs w:val="28"/>
          <w:lang w:val="vi-VN"/>
        </w:rPr>
        <w:t>Đây là các</w:t>
      </w:r>
      <w:r w:rsidR="002E3DCE" w:rsidRPr="001D1BDD">
        <w:rPr>
          <w:rFonts w:ascii="Times New Roman" w:hAnsi="Times New Roman"/>
          <w:spacing w:val="-2"/>
          <w:sz w:val="28"/>
          <w:szCs w:val="28"/>
          <w:lang w:val="vi-VN"/>
        </w:rPr>
        <w:t xml:space="preserve"> chính sách </w:t>
      </w:r>
      <w:r w:rsidR="002E3DCE" w:rsidRPr="001D1BDD">
        <w:rPr>
          <w:rFonts w:ascii="Times New Roman" w:hAnsi="Times New Roman" w:hint="eastAsia"/>
          <w:spacing w:val="-2"/>
          <w:sz w:val="28"/>
          <w:szCs w:val="28"/>
          <w:lang w:val="vi-VN"/>
        </w:rPr>
        <w:t>đã</w:t>
      </w:r>
      <w:r w:rsidR="002E3DCE" w:rsidRPr="001D1BDD">
        <w:rPr>
          <w:rFonts w:ascii="Times New Roman" w:hAnsi="Times New Roman"/>
          <w:spacing w:val="-2"/>
          <w:sz w:val="28"/>
          <w:szCs w:val="28"/>
          <w:lang w:val="vi-VN"/>
        </w:rPr>
        <w:t xml:space="preserve"> </w:t>
      </w:r>
      <w:r w:rsidR="002E3DCE" w:rsidRPr="001D1BDD">
        <w:rPr>
          <w:rFonts w:ascii="Times New Roman" w:hAnsi="Times New Roman" w:hint="eastAsia"/>
          <w:spacing w:val="-2"/>
          <w:sz w:val="28"/>
          <w:szCs w:val="28"/>
          <w:lang w:val="vi-VN"/>
        </w:rPr>
        <w:t>đư</w:t>
      </w:r>
      <w:r w:rsidR="002E3DCE" w:rsidRPr="001D1BDD">
        <w:rPr>
          <w:rFonts w:ascii="Times New Roman" w:hAnsi="Times New Roman"/>
          <w:spacing w:val="-2"/>
          <w:sz w:val="28"/>
          <w:szCs w:val="28"/>
          <w:lang w:val="vi-VN"/>
        </w:rPr>
        <w:t xml:space="preserve">ợc Quốc hội cho phép áp dụng tại Thành phố Hồ Chí Minh và Thành phố Hà Nội, cụ thể: (1) </w:t>
      </w:r>
      <w:r w:rsidR="00250581" w:rsidRPr="001D1BDD">
        <w:rPr>
          <w:rFonts w:ascii="Times New Roman" w:hAnsi="Times New Roman"/>
          <w:spacing w:val="4"/>
          <w:sz w:val="28"/>
          <w:szCs w:val="28"/>
          <w:lang w:val="vi-VN"/>
        </w:rPr>
        <w:t>Q</w:t>
      </w:r>
      <w:r w:rsidR="00250581" w:rsidRPr="00EA662A">
        <w:rPr>
          <w:rFonts w:ascii="Times New Roman" w:hAnsi="Times New Roman"/>
          <w:spacing w:val="4"/>
          <w:sz w:val="28"/>
          <w:szCs w:val="28"/>
          <w:lang w:val="vi-VN"/>
        </w:rPr>
        <w:t xml:space="preserve">uy định </w:t>
      </w:r>
      <w:r w:rsidR="00250581" w:rsidRPr="001D1BDD">
        <w:rPr>
          <w:rFonts w:ascii="Times New Roman" w:hAnsi="Times New Roman"/>
          <w:spacing w:val="4"/>
          <w:sz w:val="28"/>
          <w:szCs w:val="28"/>
          <w:lang w:val="vi-VN"/>
        </w:rPr>
        <w:t>thẩm quyền</w:t>
      </w:r>
      <w:r w:rsidR="00250581" w:rsidRPr="00EA662A">
        <w:rPr>
          <w:rFonts w:ascii="Times New Roman" w:hAnsi="Times New Roman"/>
          <w:spacing w:val="4"/>
          <w:sz w:val="28"/>
          <w:szCs w:val="28"/>
          <w:lang w:val="vi-VN"/>
        </w:rPr>
        <w:t xml:space="preserve"> </w:t>
      </w:r>
      <w:r w:rsidR="00DE08D7">
        <w:rPr>
          <w:rFonts w:ascii="Times New Roman" w:hAnsi="Times New Roman"/>
          <w:spacing w:val="4"/>
          <w:sz w:val="28"/>
          <w:szCs w:val="28"/>
          <w:lang w:val="vi-VN"/>
        </w:rPr>
        <w:t>HĐN</w:t>
      </w:r>
      <w:r w:rsidR="00DE08D7">
        <w:rPr>
          <w:rFonts w:ascii="Times New Roman" w:hAnsi="Times New Roman"/>
          <w:spacing w:val="4"/>
          <w:sz w:val="28"/>
          <w:szCs w:val="28"/>
        </w:rPr>
        <w:t>D</w:t>
      </w:r>
      <w:r w:rsidR="00DE08D7">
        <w:t xml:space="preserve"> </w:t>
      </w:r>
      <w:r w:rsidR="00250581" w:rsidRPr="00EA662A">
        <w:rPr>
          <w:rFonts w:ascii="Times New Roman" w:hAnsi="Times New Roman"/>
          <w:spacing w:val="4"/>
          <w:sz w:val="28"/>
          <w:szCs w:val="28"/>
          <w:lang w:val="vi-VN"/>
        </w:rPr>
        <w:t xml:space="preserve">Thành phố quyết định </w:t>
      </w:r>
      <w:r w:rsidR="00250581" w:rsidRPr="001D1BDD">
        <w:rPr>
          <w:rFonts w:ascii="Times New Roman" w:hAnsi="Times New Roman"/>
          <w:spacing w:val="4"/>
          <w:sz w:val="28"/>
          <w:szCs w:val="28"/>
          <w:lang w:val="vi-VN"/>
        </w:rPr>
        <w:t xml:space="preserve">số lượng </w:t>
      </w:r>
      <w:r w:rsidR="00250581" w:rsidRPr="00EA662A">
        <w:rPr>
          <w:rFonts w:ascii="Times New Roman" w:hAnsi="Times New Roman"/>
          <w:spacing w:val="4"/>
          <w:sz w:val="28"/>
          <w:szCs w:val="28"/>
          <w:lang w:val="vi-VN"/>
        </w:rPr>
        <w:t>cán bộ, công chức làm việc tại phường, xã;</w:t>
      </w:r>
      <w:r w:rsidR="00250581" w:rsidRPr="001D1BDD">
        <w:rPr>
          <w:rFonts w:ascii="Times New Roman" w:hAnsi="Times New Roman"/>
          <w:spacing w:val="4"/>
          <w:sz w:val="28"/>
          <w:szCs w:val="28"/>
          <w:lang w:val="vi-VN"/>
        </w:rPr>
        <w:t xml:space="preserve"> (2)</w:t>
      </w:r>
      <w:r w:rsidR="00250581" w:rsidRPr="00EA662A">
        <w:rPr>
          <w:rFonts w:ascii="Times New Roman" w:hAnsi="Times New Roman"/>
          <w:spacing w:val="4"/>
          <w:sz w:val="28"/>
          <w:szCs w:val="28"/>
          <w:lang w:val="vi-VN"/>
        </w:rPr>
        <w:t xml:space="preserve"> </w:t>
      </w:r>
      <w:r w:rsidR="00250581" w:rsidRPr="001D1BDD">
        <w:rPr>
          <w:rFonts w:ascii="Times New Roman" w:hAnsi="Times New Roman"/>
          <w:spacing w:val="-2"/>
          <w:sz w:val="28"/>
          <w:szCs w:val="28"/>
          <w:lang w:val="vi-VN"/>
        </w:rPr>
        <w:t xml:space="preserve">Quy định </w:t>
      </w:r>
      <w:r w:rsidR="00250581" w:rsidRPr="00EA662A">
        <w:rPr>
          <w:rFonts w:ascii="Times New Roman" w:hAnsi="Times New Roman"/>
          <w:spacing w:val="-2"/>
          <w:sz w:val="28"/>
          <w:szCs w:val="28"/>
          <w:lang w:val="vi-VN"/>
        </w:rPr>
        <w:t>cơ cấu</w:t>
      </w:r>
      <w:r w:rsidR="00250581" w:rsidRPr="001D1BDD">
        <w:rPr>
          <w:rFonts w:ascii="Times New Roman" w:hAnsi="Times New Roman"/>
          <w:spacing w:val="-2"/>
          <w:sz w:val="28"/>
          <w:szCs w:val="28"/>
          <w:lang w:val="vi-VN"/>
        </w:rPr>
        <w:t xml:space="preserve"> Thường trực</w:t>
      </w:r>
      <w:r w:rsidR="00250581" w:rsidRPr="00EA662A">
        <w:rPr>
          <w:rFonts w:ascii="Times New Roman" w:hAnsi="Times New Roman"/>
          <w:spacing w:val="-2"/>
          <w:sz w:val="28"/>
          <w:szCs w:val="28"/>
          <w:lang w:val="vi-VN"/>
        </w:rPr>
        <w:t xml:space="preserve"> HĐND và các Ban của HĐND </w:t>
      </w:r>
      <w:r w:rsidR="00250581" w:rsidRPr="001D1BDD">
        <w:rPr>
          <w:rFonts w:ascii="Times New Roman" w:hAnsi="Times New Roman"/>
          <w:spacing w:val="-2"/>
          <w:sz w:val="28"/>
          <w:szCs w:val="28"/>
          <w:lang w:val="vi-VN"/>
        </w:rPr>
        <w:t>T</w:t>
      </w:r>
      <w:r w:rsidR="00250581" w:rsidRPr="00EA662A">
        <w:rPr>
          <w:rFonts w:ascii="Times New Roman" w:hAnsi="Times New Roman"/>
          <w:spacing w:val="-2"/>
          <w:sz w:val="28"/>
          <w:szCs w:val="28"/>
          <w:lang w:val="vi-VN"/>
        </w:rPr>
        <w:t>hành phố</w:t>
      </w:r>
      <w:r w:rsidR="00250581" w:rsidRPr="00EA662A">
        <w:rPr>
          <w:rFonts w:ascii="Times New Roman" w:hAnsi="Times New Roman"/>
          <w:spacing w:val="4"/>
          <w:sz w:val="28"/>
          <w:szCs w:val="28"/>
          <w:lang w:val="vi-VN"/>
        </w:rPr>
        <w:t>;</w:t>
      </w:r>
      <w:r w:rsidR="00250581" w:rsidRPr="001D1BDD">
        <w:rPr>
          <w:rFonts w:ascii="Times New Roman" w:hAnsi="Times New Roman"/>
          <w:spacing w:val="4"/>
          <w:sz w:val="28"/>
          <w:szCs w:val="28"/>
          <w:lang w:val="vi-VN"/>
        </w:rPr>
        <w:t xml:space="preserve"> (3)</w:t>
      </w:r>
      <w:r w:rsidR="00250581" w:rsidRPr="00EA662A">
        <w:rPr>
          <w:rFonts w:ascii="Times New Roman" w:hAnsi="Times New Roman"/>
          <w:spacing w:val="4"/>
          <w:sz w:val="28"/>
          <w:szCs w:val="28"/>
          <w:lang w:val="vi-VN"/>
        </w:rPr>
        <w:t xml:space="preserve"> </w:t>
      </w:r>
      <w:r w:rsidR="00250581" w:rsidRPr="00EA662A">
        <w:rPr>
          <w:rFonts w:ascii="Times New Roman" w:hAnsi="Times New Roman"/>
          <w:spacing w:val="2"/>
          <w:sz w:val="28"/>
          <w:szCs w:val="28"/>
          <w:lang w:val="vi-VN"/>
        </w:rPr>
        <w:t xml:space="preserve">Giao thẩm quyền UBND </w:t>
      </w:r>
      <w:r w:rsidR="00250581" w:rsidRPr="001D1BDD">
        <w:rPr>
          <w:rFonts w:ascii="Times New Roman" w:hAnsi="Times New Roman"/>
          <w:spacing w:val="2"/>
          <w:sz w:val="28"/>
          <w:szCs w:val="28"/>
          <w:lang w:val="vi-VN"/>
        </w:rPr>
        <w:t>T</w:t>
      </w:r>
      <w:r w:rsidR="00250581" w:rsidRPr="00EA662A">
        <w:rPr>
          <w:rFonts w:ascii="Times New Roman" w:hAnsi="Times New Roman"/>
          <w:spacing w:val="2"/>
          <w:sz w:val="28"/>
          <w:szCs w:val="28"/>
          <w:lang w:val="vi-VN"/>
        </w:rPr>
        <w:t xml:space="preserve">hành </w:t>
      </w:r>
      <w:r w:rsidR="00250581" w:rsidRPr="001D1BDD">
        <w:rPr>
          <w:rFonts w:ascii="Times New Roman" w:hAnsi="Times New Roman"/>
          <w:spacing w:val="2"/>
          <w:sz w:val="28"/>
          <w:szCs w:val="28"/>
          <w:lang w:val="vi-VN"/>
        </w:rPr>
        <w:t>p</w:t>
      </w:r>
      <w:r w:rsidR="00250581" w:rsidRPr="00EA662A">
        <w:rPr>
          <w:rFonts w:ascii="Times New Roman" w:hAnsi="Times New Roman"/>
          <w:spacing w:val="2"/>
          <w:sz w:val="28"/>
          <w:szCs w:val="28"/>
          <w:lang w:val="vi-VN"/>
        </w:rPr>
        <w:t>hố q</w:t>
      </w:r>
      <w:r w:rsidR="00250581" w:rsidRPr="001D1BDD">
        <w:rPr>
          <w:rFonts w:ascii="Times New Roman" w:hAnsi="Times New Roman"/>
          <w:spacing w:val="2"/>
          <w:sz w:val="28"/>
          <w:szCs w:val="28"/>
          <w:lang w:val="vi-VN"/>
        </w:rPr>
        <w:t xml:space="preserve">uyết định thành lập, tổ chức lại, giải thể, đổi tên, quy định chức năng nhiệm vụ các cơ quan chuyên môn thuộc </w:t>
      </w:r>
      <w:r w:rsidR="0055296E" w:rsidRPr="001D1BDD">
        <w:rPr>
          <w:rFonts w:ascii="Times New Roman" w:hAnsi="Times New Roman"/>
          <w:spacing w:val="2"/>
          <w:sz w:val="28"/>
          <w:szCs w:val="28"/>
          <w:lang w:val="vi-VN"/>
        </w:rPr>
        <w:t>UBND</w:t>
      </w:r>
      <w:r w:rsidR="00250581" w:rsidRPr="001D1BDD">
        <w:rPr>
          <w:rFonts w:ascii="Times New Roman" w:hAnsi="Times New Roman"/>
          <w:spacing w:val="2"/>
          <w:sz w:val="28"/>
          <w:szCs w:val="28"/>
          <w:lang w:val="vi-VN"/>
        </w:rPr>
        <w:t xml:space="preserve"> quận</w:t>
      </w:r>
      <w:r w:rsidR="00250581" w:rsidRPr="00EA662A">
        <w:rPr>
          <w:rFonts w:ascii="Times New Roman" w:hAnsi="Times New Roman"/>
          <w:spacing w:val="4"/>
          <w:sz w:val="28"/>
          <w:szCs w:val="28"/>
          <w:lang w:val="vi-VN"/>
        </w:rPr>
        <w:t xml:space="preserve">; </w:t>
      </w:r>
      <w:r w:rsidR="00250581" w:rsidRPr="001D1BDD">
        <w:rPr>
          <w:rFonts w:ascii="Times New Roman" w:hAnsi="Times New Roman"/>
          <w:spacing w:val="4"/>
          <w:sz w:val="28"/>
          <w:szCs w:val="28"/>
          <w:lang w:val="vi-VN"/>
        </w:rPr>
        <w:t xml:space="preserve">(4) </w:t>
      </w:r>
      <w:r>
        <w:rPr>
          <w:rFonts w:ascii="Times New Roman" w:hAnsi="Times New Roman"/>
          <w:spacing w:val="4"/>
          <w:sz w:val="28"/>
          <w:szCs w:val="28"/>
          <w:lang w:val="vi-VN"/>
        </w:rPr>
        <w:t>B</w:t>
      </w:r>
      <w:r w:rsidR="00250581" w:rsidRPr="00EA662A">
        <w:rPr>
          <w:rFonts w:ascii="Times New Roman" w:hAnsi="Times New Roman"/>
          <w:spacing w:val="-2"/>
          <w:sz w:val="28"/>
          <w:szCs w:val="28"/>
          <w:lang w:val="vi-VN"/>
        </w:rPr>
        <w:t xml:space="preserve">ổ sung chức danh Trưởng công an quận, Chỉ huy trưởng Ban Chỉ huy quân sự quận </w:t>
      </w:r>
      <w:r w:rsidR="00250581" w:rsidRPr="001D1BDD">
        <w:rPr>
          <w:rFonts w:ascii="Times New Roman" w:hAnsi="Times New Roman"/>
          <w:spacing w:val="-2"/>
          <w:sz w:val="28"/>
          <w:szCs w:val="28"/>
          <w:lang w:val="vi-VN"/>
        </w:rPr>
        <w:t>đối với cơ cấu UBND quận</w:t>
      </w:r>
      <w:r w:rsidR="00250581" w:rsidRPr="00EA662A">
        <w:rPr>
          <w:rFonts w:ascii="Times New Roman" w:hAnsi="Times New Roman"/>
          <w:spacing w:val="4"/>
          <w:sz w:val="28"/>
          <w:szCs w:val="28"/>
          <w:lang w:val="vi-VN"/>
        </w:rPr>
        <w:t>;</w:t>
      </w:r>
      <w:r w:rsidR="00250581" w:rsidRPr="001D1BDD">
        <w:rPr>
          <w:rFonts w:ascii="Times New Roman" w:hAnsi="Times New Roman"/>
          <w:spacing w:val="4"/>
          <w:sz w:val="28"/>
          <w:szCs w:val="28"/>
          <w:lang w:val="vi-VN"/>
        </w:rPr>
        <w:t xml:space="preserve"> (5) </w:t>
      </w:r>
      <w:r>
        <w:rPr>
          <w:rFonts w:ascii="Times New Roman" w:hAnsi="Times New Roman"/>
          <w:spacing w:val="4"/>
          <w:sz w:val="28"/>
          <w:szCs w:val="28"/>
          <w:lang w:val="vi-VN"/>
        </w:rPr>
        <w:t>B</w:t>
      </w:r>
      <w:r w:rsidR="00250581" w:rsidRPr="00EA662A">
        <w:rPr>
          <w:rFonts w:ascii="Times New Roman" w:hAnsi="Times New Roman"/>
          <w:spacing w:val="-4"/>
          <w:sz w:val="28"/>
          <w:szCs w:val="28"/>
          <w:lang w:val="vi-VN"/>
        </w:rPr>
        <w:t xml:space="preserve">ổ sung chức danh Trưởng công an </w:t>
      </w:r>
      <w:r w:rsidR="00250581" w:rsidRPr="001D1BDD">
        <w:rPr>
          <w:rFonts w:ascii="Times New Roman" w:hAnsi="Times New Roman"/>
          <w:spacing w:val="-4"/>
          <w:sz w:val="28"/>
          <w:szCs w:val="28"/>
          <w:lang w:val="vi-VN"/>
        </w:rPr>
        <w:t xml:space="preserve">phường </w:t>
      </w:r>
      <w:r w:rsidR="00250581" w:rsidRPr="00EA662A">
        <w:rPr>
          <w:rFonts w:ascii="Times New Roman" w:hAnsi="Times New Roman"/>
          <w:spacing w:val="-4"/>
          <w:sz w:val="28"/>
          <w:szCs w:val="28"/>
          <w:lang w:val="vi-VN"/>
        </w:rPr>
        <w:t>đối với cơ cấu UBND phường</w:t>
      </w:r>
      <w:r w:rsidR="00250581" w:rsidRPr="001D1BDD">
        <w:rPr>
          <w:rFonts w:ascii="Times New Roman" w:hAnsi="Times New Roman"/>
          <w:spacing w:val="-4"/>
          <w:sz w:val="28"/>
          <w:szCs w:val="28"/>
          <w:lang w:val="vi-VN"/>
        </w:rPr>
        <w:t xml:space="preserve">; (6) </w:t>
      </w:r>
      <w:r w:rsidR="00250581" w:rsidRPr="00EA662A">
        <w:rPr>
          <w:rFonts w:ascii="Times New Roman" w:hAnsi="Times New Roman"/>
          <w:sz w:val="28"/>
          <w:szCs w:val="28"/>
          <w:lang w:val="vi-VN"/>
        </w:rPr>
        <w:t xml:space="preserve">Thống nhất </w:t>
      </w:r>
      <w:r w:rsidR="00250581" w:rsidRPr="001D1BDD">
        <w:rPr>
          <w:rFonts w:ascii="Times New Roman" w:hAnsi="Times New Roman"/>
          <w:sz w:val="28"/>
          <w:szCs w:val="28"/>
          <w:lang w:val="vi-VN"/>
        </w:rPr>
        <w:t>quy định c</w:t>
      </w:r>
      <w:r w:rsidR="00250581" w:rsidRPr="001D1BDD">
        <w:rPr>
          <w:rFonts w:ascii="Times New Roman" w:hAnsi="Times New Roman"/>
          <w:iCs/>
          <w:sz w:val="28"/>
          <w:szCs w:val="28"/>
          <w:lang w:val="vi-VN"/>
        </w:rPr>
        <w:t>án bộ, công chức làm việc tại ph</w:t>
      </w:r>
      <w:r w:rsidR="00250581" w:rsidRPr="001D1BDD">
        <w:rPr>
          <w:rFonts w:ascii="Times New Roman" w:hAnsi="Times New Roman" w:hint="eastAsia"/>
          <w:iCs/>
          <w:sz w:val="28"/>
          <w:szCs w:val="28"/>
          <w:lang w:val="vi-VN"/>
        </w:rPr>
        <w:t>ư</w:t>
      </w:r>
      <w:r w:rsidR="00250581" w:rsidRPr="001D1BDD">
        <w:rPr>
          <w:rFonts w:ascii="Times New Roman" w:hAnsi="Times New Roman"/>
          <w:iCs/>
          <w:sz w:val="28"/>
          <w:szCs w:val="28"/>
          <w:lang w:val="vi-VN"/>
        </w:rPr>
        <w:t>ờng thuộc biên chế cán bộ, công chức cấp huyện; (7)</w:t>
      </w:r>
      <w:r w:rsidR="00250581" w:rsidRPr="00EA662A">
        <w:rPr>
          <w:rFonts w:ascii="Times New Roman" w:hAnsi="Times New Roman"/>
          <w:spacing w:val="4"/>
          <w:sz w:val="28"/>
          <w:szCs w:val="28"/>
          <w:lang w:val="vi-VN"/>
        </w:rPr>
        <w:t xml:space="preserve"> </w:t>
      </w:r>
      <w:r w:rsidR="00250581" w:rsidRPr="001D1BDD">
        <w:rPr>
          <w:rFonts w:ascii="Times New Roman" w:hAnsi="Times New Roman"/>
          <w:spacing w:val="4"/>
          <w:sz w:val="28"/>
          <w:szCs w:val="28"/>
          <w:lang w:val="vi-VN"/>
        </w:rPr>
        <w:t>T</w:t>
      </w:r>
      <w:r w:rsidR="00250581" w:rsidRPr="00EA662A">
        <w:rPr>
          <w:rFonts w:ascii="Times New Roman" w:hAnsi="Times New Roman"/>
          <w:spacing w:val="4"/>
          <w:sz w:val="28"/>
          <w:szCs w:val="28"/>
          <w:lang w:val="vi-VN"/>
        </w:rPr>
        <w:t xml:space="preserve">hành lập Sở An </w:t>
      </w:r>
      <w:r w:rsidR="00250581" w:rsidRPr="00EA662A">
        <w:rPr>
          <w:rFonts w:ascii="Times New Roman" w:hAnsi="Times New Roman"/>
          <w:spacing w:val="4"/>
          <w:sz w:val="28"/>
          <w:szCs w:val="28"/>
          <w:lang w:val="vi-VN"/>
        </w:rPr>
        <w:lastRenderedPageBreak/>
        <w:t>toàn thực phẩm</w:t>
      </w:r>
      <w:r w:rsidR="00250581" w:rsidRPr="001D1BDD">
        <w:rPr>
          <w:rFonts w:ascii="Times New Roman" w:hAnsi="Times New Roman"/>
          <w:spacing w:val="4"/>
          <w:sz w:val="28"/>
          <w:szCs w:val="28"/>
          <w:lang w:val="vi-VN"/>
        </w:rPr>
        <w:t>.</w:t>
      </w:r>
    </w:p>
    <w:p w14:paraId="7C546FB4" w14:textId="1020CA34" w:rsidR="005D10E7" w:rsidRPr="001D1BDD" w:rsidRDefault="00A83BFE"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
          <w:bCs/>
          <w:i/>
          <w:iCs/>
          <w:spacing w:val="-2"/>
          <w:sz w:val="28"/>
          <w:szCs w:val="28"/>
          <w:lang w:val="vi-VN"/>
        </w:rPr>
      </w:pPr>
      <w:r w:rsidRPr="001D1BDD">
        <w:rPr>
          <w:rFonts w:ascii="Times New Roman" w:hAnsi="Times New Roman"/>
          <w:b/>
          <w:bCs/>
          <w:i/>
          <w:iCs/>
          <w:sz w:val="28"/>
          <w:szCs w:val="28"/>
          <w:lang w:val="vi-VN"/>
        </w:rPr>
        <w:t>5</w:t>
      </w:r>
      <w:r w:rsidR="005D10E7" w:rsidRPr="001D1BDD">
        <w:rPr>
          <w:rFonts w:ascii="Times New Roman" w:hAnsi="Times New Roman"/>
          <w:b/>
          <w:bCs/>
          <w:i/>
          <w:iCs/>
          <w:sz w:val="28"/>
          <w:szCs w:val="28"/>
          <w:lang w:val="vi-VN"/>
        </w:rPr>
        <w:t>.1.2</w:t>
      </w:r>
      <w:r w:rsidR="0055296E" w:rsidRPr="001D1BDD">
        <w:rPr>
          <w:rFonts w:ascii="Times New Roman" w:hAnsi="Times New Roman"/>
          <w:b/>
          <w:bCs/>
          <w:i/>
          <w:iCs/>
          <w:sz w:val="28"/>
          <w:szCs w:val="28"/>
          <w:lang w:val="vi-VN"/>
        </w:rPr>
        <w:t>.</w:t>
      </w:r>
      <w:r w:rsidR="005D10E7" w:rsidRPr="001D1BDD">
        <w:rPr>
          <w:rFonts w:ascii="Times New Roman" w:hAnsi="Times New Roman"/>
          <w:b/>
          <w:bCs/>
          <w:i/>
          <w:iCs/>
          <w:sz w:val="28"/>
          <w:szCs w:val="28"/>
          <w:lang w:val="vi-VN"/>
        </w:rPr>
        <w:t xml:space="preserve"> </w:t>
      </w:r>
      <w:r w:rsidR="0055296E" w:rsidRPr="001D1BDD">
        <w:rPr>
          <w:rFonts w:ascii="Times New Roman" w:hAnsi="Times New Roman"/>
          <w:b/>
          <w:bCs/>
          <w:i/>
          <w:iCs/>
          <w:sz w:val="28"/>
          <w:szCs w:val="28"/>
          <w:lang w:val="vi-VN"/>
        </w:rPr>
        <w:t>Về 02</w:t>
      </w:r>
      <w:r w:rsidR="005D10E7" w:rsidRPr="001D1BDD">
        <w:rPr>
          <w:rFonts w:ascii="Times New Roman" w:hAnsi="Times New Roman"/>
          <w:b/>
          <w:bCs/>
          <w:i/>
          <w:iCs/>
          <w:sz w:val="28"/>
          <w:szCs w:val="28"/>
          <w:lang w:val="vi-VN"/>
        </w:rPr>
        <w:t xml:space="preserve"> chính sách đề xuất mới</w:t>
      </w:r>
    </w:p>
    <w:p w14:paraId="29389FDB" w14:textId="2CBB3FA3" w:rsidR="00250581" w:rsidRPr="001D1BDD" w:rsidRDefault="0055255A"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spacing w:val="4"/>
          <w:sz w:val="28"/>
          <w:szCs w:val="28"/>
          <w:lang w:val="vi-VN"/>
        </w:rPr>
      </w:pPr>
      <w:r w:rsidRPr="00EA662A">
        <w:rPr>
          <w:rFonts w:ascii="Times New Roman" w:hAnsi="Times New Roman"/>
          <w:b/>
          <w:i/>
          <w:iCs/>
          <w:spacing w:val="-4"/>
          <w:sz w:val="28"/>
          <w:szCs w:val="28"/>
          <w:lang w:val="vi-VN"/>
        </w:rPr>
        <w:t xml:space="preserve">Chính sách </w:t>
      </w:r>
      <w:r w:rsidRPr="001D1BDD">
        <w:rPr>
          <w:rFonts w:ascii="Times New Roman" w:hAnsi="Times New Roman"/>
          <w:b/>
          <w:i/>
          <w:iCs/>
          <w:spacing w:val="-4"/>
          <w:sz w:val="28"/>
          <w:szCs w:val="28"/>
          <w:lang w:val="vi-VN"/>
        </w:rPr>
        <w:t>1</w:t>
      </w:r>
      <w:r w:rsidRPr="00EA662A">
        <w:rPr>
          <w:rFonts w:ascii="Times New Roman" w:hAnsi="Times New Roman"/>
          <w:bCs/>
          <w:spacing w:val="-4"/>
          <w:sz w:val="28"/>
          <w:szCs w:val="28"/>
          <w:lang w:val="vi-VN"/>
        </w:rPr>
        <w:t xml:space="preserve">: </w:t>
      </w:r>
      <w:r w:rsidR="005D10E7" w:rsidRPr="001D1BDD">
        <w:rPr>
          <w:rFonts w:ascii="Times New Roman" w:hAnsi="Times New Roman"/>
          <w:spacing w:val="-2"/>
          <w:sz w:val="28"/>
          <w:szCs w:val="28"/>
          <w:lang w:val="vi-VN"/>
        </w:rPr>
        <w:t>Quy định</w:t>
      </w:r>
      <w:r w:rsidR="005D10E7" w:rsidRPr="00EA662A">
        <w:rPr>
          <w:rFonts w:ascii="Times New Roman" w:hAnsi="Times New Roman"/>
          <w:spacing w:val="4"/>
          <w:sz w:val="28"/>
          <w:szCs w:val="28"/>
          <w:lang w:val="vi-VN"/>
        </w:rPr>
        <w:t xml:space="preserve"> thẩm quyền </w:t>
      </w:r>
      <w:r w:rsidR="005D10E7" w:rsidRPr="001D1BDD">
        <w:rPr>
          <w:rFonts w:ascii="Times New Roman" w:hAnsi="Times New Roman"/>
          <w:spacing w:val="4"/>
          <w:sz w:val="28"/>
          <w:szCs w:val="28"/>
          <w:lang w:val="vi-VN"/>
        </w:rPr>
        <w:t xml:space="preserve">của cơ quan liên quan để </w:t>
      </w:r>
      <w:r w:rsidR="005D10E7" w:rsidRPr="00EA662A">
        <w:rPr>
          <w:rFonts w:ascii="Times New Roman" w:hAnsi="Times New Roman"/>
          <w:spacing w:val="4"/>
          <w:sz w:val="28"/>
          <w:szCs w:val="28"/>
          <w:lang w:val="vi-VN"/>
        </w:rPr>
        <w:t xml:space="preserve">thực hiện các nhiệm vụ, quyền hạn </w:t>
      </w:r>
      <w:r w:rsidR="005D10E7" w:rsidRPr="001D1BDD">
        <w:rPr>
          <w:rFonts w:ascii="Times New Roman" w:hAnsi="Times New Roman"/>
          <w:spacing w:val="4"/>
          <w:sz w:val="28"/>
          <w:szCs w:val="28"/>
          <w:lang w:val="vi-VN"/>
        </w:rPr>
        <w:t>do</w:t>
      </w:r>
      <w:r w:rsidR="005D10E7" w:rsidRPr="00EA662A">
        <w:rPr>
          <w:rFonts w:ascii="Times New Roman" w:hAnsi="Times New Roman"/>
          <w:spacing w:val="4"/>
          <w:sz w:val="28"/>
          <w:szCs w:val="28"/>
          <w:lang w:val="vi-VN"/>
        </w:rPr>
        <w:t xml:space="preserve"> HĐND quận, HĐND phường </w:t>
      </w:r>
      <w:r w:rsidR="005D10E7" w:rsidRPr="001D1BDD">
        <w:rPr>
          <w:rFonts w:ascii="Times New Roman" w:hAnsi="Times New Roman"/>
          <w:spacing w:val="4"/>
          <w:sz w:val="28"/>
          <w:szCs w:val="28"/>
          <w:lang w:val="vi-VN"/>
        </w:rPr>
        <w:t xml:space="preserve">thực hiện </w:t>
      </w:r>
      <w:r w:rsidR="00250581" w:rsidRPr="001D1BDD">
        <w:rPr>
          <w:rFonts w:ascii="Times New Roman" w:hAnsi="Times New Roman"/>
          <w:spacing w:val="4"/>
          <w:sz w:val="28"/>
          <w:szCs w:val="28"/>
          <w:lang w:val="vi-VN"/>
        </w:rPr>
        <w:t>theo</w:t>
      </w:r>
      <w:r w:rsidR="005D10E7" w:rsidRPr="001D1BDD">
        <w:rPr>
          <w:rFonts w:ascii="Times New Roman" w:hAnsi="Times New Roman"/>
          <w:spacing w:val="4"/>
          <w:sz w:val="28"/>
          <w:szCs w:val="28"/>
          <w:lang w:val="vi-VN"/>
        </w:rPr>
        <w:t xml:space="preserve"> </w:t>
      </w:r>
      <w:r w:rsidR="005D10E7" w:rsidRPr="00EA662A">
        <w:rPr>
          <w:rFonts w:ascii="Times New Roman" w:hAnsi="Times New Roman"/>
          <w:spacing w:val="4"/>
          <w:sz w:val="28"/>
          <w:szCs w:val="28"/>
          <w:lang w:val="vi-VN"/>
        </w:rPr>
        <w:t xml:space="preserve">quy định </w:t>
      </w:r>
      <w:r w:rsidR="00250581" w:rsidRPr="001D1BDD">
        <w:rPr>
          <w:rFonts w:ascii="Times New Roman" w:hAnsi="Times New Roman"/>
          <w:spacing w:val="4"/>
          <w:sz w:val="28"/>
          <w:szCs w:val="28"/>
          <w:lang w:val="vi-VN"/>
        </w:rPr>
        <w:t>của</w:t>
      </w:r>
      <w:r w:rsidR="005D10E7" w:rsidRPr="00EA662A">
        <w:rPr>
          <w:rFonts w:ascii="Times New Roman" w:hAnsi="Times New Roman"/>
          <w:spacing w:val="4"/>
          <w:sz w:val="28"/>
          <w:szCs w:val="28"/>
          <w:lang w:val="vi-VN"/>
        </w:rPr>
        <w:t xml:space="preserve"> pháp luật </w:t>
      </w:r>
      <w:r w:rsidR="00F52B19">
        <w:rPr>
          <w:rFonts w:ascii="Times New Roman" w:hAnsi="Times New Roman"/>
          <w:bCs/>
          <w:spacing w:val="-4"/>
          <w:sz w:val="28"/>
          <w:szCs w:val="28"/>
          <w:lang w:val="vi-VN"/>
        </w:rPr>
        <w:t>(</w:t>
      </w:r>
      <w:r w:rsidR="00595F91" w:rsidRPr="005E1426">
        <w:rPr>
          <w:rFonts w:ascii="Times New Roman" w:hAnsi="Times New Roman"/>
          <w:bCs/>
          <w:spacing w:val="-4"/>
          <w:sz w:val="28"/>
          <w:szCs w:val="28"/>
          <w:lang w:val="vi-VN"/>
        </w:rPr>
        <w:t xml:space="preserve">khoản </w:t>
      </w:r>
      <w:r w:rsidR="00F52B19">
        <w:rPr>
          <w:rFonts w:ascii="Times New Roman" w:hAnsi="Times New Roman"/>
          <w:bCs/>
          <w:spacing w:val="-4"/>
          <w:sz w:val="28"/>
          <w:szCs w:val="28"/>
          <w:lang w:val="vi-VN"/>
        </w:rPr>
        <w:t>4</w:t>
      </w:r>
      <w:r w:rsidR="00595F91" w:rsidRPr="005E1426">
        <w:rPr>
          <w:rFonts w:ascii="Times New Roman" w:hAnsi="Times New Roman"/>
          <w:bCs/>
          <w:spacing w:val="-4"/>
          <w:sz w:val="28"/>
          <w:szCs w:val="28"/>
          <w:lang w:val="vi-VN"/>
        </w:rPr>
        <w:t xml:space="preserve"> Điều 1 dự thảo Nghị quyế</w:t>
      </w:r>
      <w:r w:rsidR="00A8305B">
        <w:rPr>
          <w:rFonts w:ascii="Times New Roman" w:hAnsi="Times New Roman"/>
          <w:bCs/>
          <w:spacing w:val="-4"/>
          <w:sz w:val="28"/>
          <w:szCs w:val="28"/>
          <w:lang w:val="vi-VN"/>
        </w:rPr>
        <w:t>t</w:t>
      </w:r>
      <w:r w:rsidR="00595F91" w:rsidRPr="005E1426">
        <w:rPr>
          <w:rFonts w:ascii="Times New Roman" w:hAnsi="Times New Roman"/>
          <w:bCs/>
          <w:spacing w:val="-4"/>
          <w:sz w:val="28"/>
          <w:szCs w:val="28"/>
          <w:lang w:val="vi-VN"/>
        </w:rPr>
        <w:t>)</w:t>
      </w:r>
      <w:r w:rsidR="005D10E7" w:rsidRPr="001D1BDD">
        <w:rPr>
          <w:rFonts w:ascii="Times New Roman" w:hAnsi="Times New Roman"/>
          <w:spacing w:val="4"/>
          <w:sz w:val="28"/>
          <w:szCs w:val="28"/>
          <w:lang w:val="vi-VN"/>
        </w:rPr>
        <w:t xml:space="preserve">. </w:t>
      </w:r>
    </w:p>
    <w:p w14:paraId="2D923327" w14:textId="2698B1A1" w:rsidR="005D10E7" w:rsidRPr="001D1BDD" w:rsidRDefault="0055255A"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spacing w:val="-5"/>
          <w:sz w:val="28"/>
          <w:szCs w:val="28"/>
          <w:lang w:val="vi-VN"/>
        </w:rPr>
      </w:pPr>
      <w:r w:rsidRPr="00EA662A">
        <w:rPr>
          <w:rFonts w:ascii="Times New Roman" w:hAnsi="Times New Roman"/>
          <w:b/>
          <w:i/>
          <w:iCs/>
          <w:spacing w:val="-5"/>
          <w:sz w:val="28"/>
          <w:szCs w:val="28"/>
          <w:lang w:val="vi-VN"/>
        </w:rPr>
        <w:t xml:space="preserve">Chính sách </w:t>
      </w:r>
      <w:r w:rsidRPr="001D1BDD">
        <w:rPr>
          <w:rFonts w:ascii="Times New Roman" w:hAnsi="Times New Roman"/>
          <w:b/>
          <w:i/>
          <w:iCs/>
          <w:spacing w:val="-5"/>
          <w:sz w:val="28"/>
          <w:szCs w:val="28"/>
          <w:lang w:val="vi-VN"/>
        </w:rPr>
        <w:t>2</w:t>
      </w:r>
      <w:r w:rsidRPr="00EA662A">
        <w:rPr>
          <w:rFonts w:ascii="Times New Roman" w:hAnsi="Times New Roman"/>
          <w:bCs/>
          <w:spacing w:val="-5"/>
          <w:sz w:val="28"/>
          <w:szCs w:val="28"/>
          <w:lang w:val="vi-VN"/>
        </w:rPr>
        <w:t xml:space="preserve">: </w:t>
      </w:r>
      <w:r w:rsidR="005D10E7" w:rsidRPr="001D1BDD">
        <w:rPr>
          <w:rFonts w:ascii="Times New Roman" w:hAnsi="Times New Roman"/>
          <w:spacing w:val="-5"/>
          <w:sz w:val="28"/>
          <w:szCs w:val="28"/>
          <w:lang w:val="vi-VN"/>
        </w:rPr>
        <w:t>Quy định HĐND thành phố bãi bỏ v</w:t>
      </w:r>
      <w:r w:rsidR="005D10E7" w:rsidRPr="001D1BDD">
        <w:rPr>
          <w:rFonts w:ascii="Times New Roman" w:hAnsi="Times New Roman" w:hint="eastAsia"/>
          <w:spacing w:val="-5"/>
          <w:sz w:val="28"/>
          <w:szCs w:val="28"/>
          <w:lang w:val="vi-VN"/>
        </w:rPr>
        <w:t>ă</w:t>
      </w:r>
      <w:r w:rsidR="005D10E7" w:rsidRPr="001D1BDD">
        <w:rPr>
          <w:rFonts w:ascii="Times New Roman" w:hAnsi="Times New Roman"/>
          <w:spacing w:val="-5"/>
          <w:sz w:val="28"/>
          <w:szCs w:val="28"/>
          <w:lang w:val="vi-VN"/>
        </w:rPr>
        <w:t>n bản của HĐND quận và ph</w:t>
      </w:r>
      <w:r w:rsidR="005D10E7" w:rsidRPr="001D1BDD">
        <w:rPr>
          <w:rFonts w:ascii="Times New Roman" w:hAnsi="Times New Roman" w:hint="eastAsia"/>
          <w:spacing w:val="-5"/>
          <w:sz w:val="28"/>
          <w:szCs w:val="28"/>
          <w:lang w:val="vi-VN"/>
        </w:rPr>
        <w:t>ư</w:t>
      </w:r>
      <w:r w:rsidR="005D10E7" w:rsidRPr="001D1BDD">
        <w:rPr>
          <w:rFonts w:ascii="Times New Roman" w:hAnsi="Times New Roman"/>
          <w:spacing w:val="-5"/>
          <w:sz w:val="28"/>
          <w:szCs w:val="28"/>
          <w:lang w:val="vi-VN"/>
        </w:rPr>
        <w:t>ờng ban hành trước ngày 01/7/2021</w:t>
      </w:r>
      <w:r w:rsidR="00250581" w:rsidRPr="001D1BDD">
        <w:rPr>
          <w:rFonts w:ascii="Times New Roman" w:hAnsi="Times New Roman"/>
          <w:spacing w:val="-5"/>
          <w:sz w:val="28"/>
          <w:szCs w:val="28"/>
          <w:lang w:val="vi-VN"/>
        </w:rPr>
        <w:t xml:space="preserve"> </w:t>
      </w:r>
      <w:r w:rsidR="005D10E7" w:rsidRPr="001D1BDD">
        <w:rPr>
          <w:rFonts w:ascii="Times New Roman" w:hAnsi="Times New Roman" w:hint="eastAsia"/>
          <w:spacing w:val="-5"/>
          <w:sz w:val="28"/>
          <w:szCs w:val="28"/>
          <w:lang w:val="vi-VN"/>
        </w:rPr>
        <w:t>đ</w:t>
      </w:r>
      <w:r w:rsidR="005D10E7" w:rsidRPr="001D1BDD">
        <w:rPr>
          <w:rFonts w:ascii="Times New Roman" w:hAnsi="Times New Roman"/>
          <w:spacing w:val="-5"/>
          <w:sz w:val="28"/>
          <w:szCs w:val="28"/>
          <w:lang w:val="vi-VN"/>
        </w:rPr>
        <w:t xml:space="preserve">ể bảo </w:t>
      </w:r>
      <w:r w:rsidR="005D10E7" w:rsidRPr="001D1BDD">
        <w:rPr>
          <w:rFonts w:ascii="Times New Roman" w:hAnsi="Times New Roman" w:hint="eastAsia"/>
          <w:spacing w:val="-5"/>
          <w:sz w:val="28"/>
          <w:szCs w:val="28"/>
          <w:lang w:val="vi-VN"/>
        </w:rPr>
        <w:t>đ</w:t>
      </w:r>
      <w:r w:rsidR="005D10E7" w:rsidRPr="001D1BDD">
        <w:rPr>
          <w:rFonts w:ascii="Times New Roman" w:hAnsi="Times New Roman"/>
          <w:spacing w:val="-5"/>
          <w:sz w:val="28"/>
          <w:szCs w:val="28"/>
          <w:lang w:val="vi-VN"/>
        </w:rPr>
        <w:t xml:space="preserve">ảm tính </w:t>
      </w:r>
      <w:r w:rsidR="005D10E7" w:rsidRPr="001D1BDD">
        <w:rPr>
          <w:rFonts w:ascii="Times New Roman" w:hAnsi="Times New Roman" w:hint="eastAsia"/>
          <w:spacing w:val="-5"/>
          <w:sz w:val="28"/>
          <w:szCs w:val="28"/>
          <w:lang w:val="vi-VN"/>
        </w:rPr>
        <w:t>đ</w:t>
      </w:r>
      <w:r w:rsidR="005D10E7" w:rsidRPr="001D1BDD">
        <w:rPr>
          <w:rFonts w:ascii="Times New Roman" w:hAnsi="Times New Roman"/>
          <w:spacing w:val="-5"/>
          <w:sz w:val="28"/>
          <w:szCs w:val="28"/>
          <w:lang w:val="vi-VN"/>
        </w:rPr>
        <w:t xml:space="preserve">ồng bộ thống nhất quy </w:t>
      </w:r>
      <w:r w:rsidR="005D10E7" w:rsidRPr="001D1BDD">
        <w:rPr>
          <w:rFonts w:ascii="Times New Roman" w:hAnsi="Times New Roman" w:hint="eastAsia"/>
          <w:spacing w:val="-5"/>
          <w:sz w:val="28"/>
          <w:szCs w:val="28"/>
          <w:lang w:val="vi-VN"/>
        </w:rPr>
        <w:t>đ</w:t>
      </w:r>
      <w:r w:rsidR="005D10E7" w:rsidRPr="001D1BDD">
        <w:rPr>
          <w:rFonts w:ascii="Times New Roman" w:hAnsi="Times New Roman"/>
          <w:spacing w:val="-5"/>
          <w:sz w:val="28"/>
          <w:szCs w:val="28"/>
          <w:lang w:val="vi-VN"/>
        </w:rPr>
        <w:t>ịnh thẩm quyền bãi bỏ v</w:t>
      </w:r>
      <w:r w:rsidR="005D10E7" w:rsidRPr="001D1BDD">
        <w:rPr>
          <w:rFonts w:ascii="Times New Roman" w:hAnsi="Times New Roman" w:hint="eastAsia"/>
          <w:spacing w:val="-5"/>
          <w:sz w:val="28"/>
          <w:szCs w:val="28"/>
          <w:lang w:val="vi-VN"/>
        </w:rPr>
        <w:t>ă</w:t>
      </w:r>
      <w:r w:rsidR="005D10E7" w:rsidRPr="001D1BDD">
        <w:rPr>
          <w:rFonts w:ascii="Times New Roman" w:hAnsi="Times New Roman"/>
          <w:spacing w:val="-5"/>
          <w:sz w:val="28"/>
          <w:szCs w:val="28"/>
          <w:lang w:val="vi-VN"/>
        </w:rPr>
        <w:t>n bản của H</w:t>
      </w:r>
      <w:r w:rsidR="005D10E7" w:rsidRPr="001D1BDD">
        <w:rPr>
          <w:rFonts w:ascii="Times New Roman" w:hAnsi="Times New Roman" w:hint="eastAsia"/>
          <w:spacing w:val="-5"/>
          <w:sz w:val="28"/>
          <w:szCs w:val="28"/>
          <w:lang w:val="vi-VN"/>
        </w:rPr>
        <w:t>Đ</w:t>
      </w:r>
      <w:r w:rsidR="005D10E7" w:rsidRPr="001D1BDD">
        <w:rPr>
          <w:rFonts w:ascii="Times New Roman" w:hAnsi="Times New Roman"/>
          <w:spacing w:val="-5"/>
          <w:sz w:val="28"/>
          <w:szCs w:val="28"/>
          <w:lang w:val="vi-VN"/>
        </w:rPr>
        <w:t>ND quận, ph</w:t>
      </w:r>
      <w:r w:rsidR="005D10E7" w:rsidRPr="001D1BDD">
        <w:rPr>
          <w:rFonts w:ascii="Times New Roman" w:hAnsi="Times New Roman" w:hint="eastAsia"/>
          <w:spacing w:val="-5"/>
          <w:sz w:val="28"/>
          <w:szCs w:val="28"/>
          <w:lang w:val="vi-VN"/>
        </w:rPr>
        <w:t>ư</w:t>
      </w:r>
      <w:r w:rsidR="005D10E7" w:rsidRPr="001D1BDD">
        <w:rPr>
          <w:rFonts w:ascii="Times New Roman" w:hAnsi="Times New Roman"/>
          <w:spacing w:val="-5"/>
          <w:sz w:val="28"/>
          <w:szCs w:val="28"/>
          <w:lang w:val="vi-VN"/>
        </w:rPr>
        <w:t>ờng ban hành tr</w:t>
      </w:r>
      <w:r w:rsidR="005D10E7" w:rsidRPr="001D1BDD">
        <w:rPr>
          <w:rFonts w:ascii="Times New Roman" w:hAnsi="Times New Roman" w:hint="eastAsia"/>
          <w:spacing w:val="-5"/>
          <w:sz w:val="28"/>
          <w:szCs w:val="28"/>
          <w:lang w:val="vi-VN"/>
        </w:rPr>
        <w:t>ư</w:t>
      </w:r>
      <w:r w:rsidR="005D10E7" w:rsidRPr="001D1BDD">
        <w:rPr>
          <w:rFonts w:ascii="Times New Roman" w:hAnsi="Times New Roman"/>
          <w:spacing w:val="-5"/>
          <w:sz w:val="28"/>
          <w:szCs w:val="28"/>
          <w:lang w:val="vi-VN"/>
        </w:rPr>
        <w:t xml:space="preserve">ớc ngày 01/7/2021 </w:t>
      </w:r>
      <w:r w:rsidR="005D10E7" w:rsidRPr="001D1BDD">
        <w:rPr>
          <w:rFonts w:ascii="Times New Roman" w:hAnsi="Times New Roman" w:hint="eastAsia"/>
          <w:spacing w:val="-5"/>
          <w:sz w:val="28"/>
          <w:szCs w:val="28"/>
          <w:lang w:val="vi-VN"/>
        </w:rPr>
        <w:t>đ</w:t>
      </w:r>
      <w:r w:rsidR="005D10E7" w:rsidRPr="001D1BDD">
        <w:rPr>
          <w:rFonts w:ascii="Times New Roman" w:hAnsi="Times New Roman"/>
          <w:spacing w:val="-5"/>
          <w:sz w:val="28"/>
          <w:szCs w:val="28"/>
          <w:lang w:val="vi-VN"/>
        </w:rPr>
        <w:t>ể triển khai thực hiện</w:t>
      </w:r>
      <w:r w:rsidR="00595F91">
        <w:rPr>
          <w:rFonts w:ascii="Times New Roman" w:hAnsi="Times New Roman"/>
          <w:spacing w:val="-5"/>
          <w:sz w:val="28"/>
          <w:szCs w:val="28"/>
          <w:lang w:val="vi-VN"/>
        </w:rPr>
        <w:t xml:space="preserve"> </w:t>
      </w:r>
      <w:r w:rsidR="00595F91" w:rsidRPr="005E1426">
        <w:rPr>
          <w:rFonts w:ascii="Times New Roman" w:hAnsi="Times New Roman"/>
          <w:bCs/>
          <w:spacing w:val="-4"/>
          <w:sz w:val="28"/>
          <w:szCs w:val="28"/>
          <w:lang w:val="vi-VN"/>
        </w:rPr>
        <w:t xml:space="preserve">(khoản </w:t>
      </w:r>
      <w:r w:rsidR="00F52B19">
        <w:rPr>
          <w:rFonts w:ascii="Times New Roman" w:hAnsi="Times New Roman"/>
          <w:bCs/>
          <w:spacing w:val="-4"/>
          <w:sz w:val="28"/>
          <w:szCs w:val="28"/>
          <w:lang w:val="vi-VN"/>
        </w:rPr>
        <w:t>18</w:t>
      </w:r>
      <w:r w:rsidR="00595F91" w:rsidRPr="005E1426">
        <w:rPr>
          <w:rFonts w:ascii="Times New Roman" w:hAnsi="Times New Roman"/>
          <w:bCs/>
          <w:spacing w:val="-4"/>
          <w:sz w:val="28"/>
          <w:szCs w:val="28"/>
          <w:lang w:val="vi-VN"/>
        </w:rPr>
        <w:t xml:space="preserve"> Điều 1 dự thảo Nghị quyế</w:t>
      </w:r>
      <w:r w:rsidR="00A8305B">
        <w:rPr>
          <w:rFonts w:ascii="Times New Roman" w:hAnsi="Times New Roman"/>
          <w:bCs/>
          <w:spacing w:val="-4"/>
          <w:sz w:val="28"/>
          <w:szCs w:val="28"/>
          <w:lang w:val="vi-VN"/>
        </w:rPr>
        <w:t>t</w:t>
      </w:r>
      <w:r w:rsidR="00595F91" w:rsidRPr="005E1426">
        <w:rPr>
          <w:rFonts w:ascii="Times New Roman" w:hAnsi="Times New Roman"/>
          <w:bCs/>
          <w:spacing w:val="-4"/>
          <w:sz w:val="28"/>
          <w:szCs w:val="28"/>
          <w:lang w:val="vi-VN"/>
        </w:rPr>
        <w:t>)</w:t>
      </w:r>
      <w:r w:rsidR="005D10E7" w:rsidRPr="001D1BDD">
        <w:rPr>
          <w:rFonts w:ascii="Times New Roman" w:hAnsi="Times New Roman"/>
          <w:spacing w:val="-5"/>
          <w:sz w:val="28"/>
          <w:szCs w:val="28"/>
          <w:lang w:val="vi-VN"/>
        </w:rPr>
        <w:t>.</w:t>
      </w:r>
    </w:p>
    <w:p w14:paraId="5CC11EC8" w14:textId="0306E256" w:rsidR="005D10E7" w:rsidRPr="00EA662A" w:rsidRDefault="00A83BFE"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
          <w:sz w:val="28"/>
          <w:szCs w:val="28"/>
          <w:lang w:val="vi-VN"/>
        </w:rPr>
      </w:pPr>
      <w:bookmarkStart w:id="4" w:name="_Hlk165883892"/>
      <w:bookmarkStart w:id="5" w:name="_Hlk165883635"/>
      <w:r w:rsidRPr="001D1BDD">
        <w:rPr>
          <w:rFonts w:ascii="Times New Roman" w:hAnsi="Times New Roman"/>
          <w:b/>
          <w:bCs/>
          <w:sz w:val="28"/>
          <w:szCs w:val="28"/>
          <w:lang w:val="vi-VN"/>
        </w:rPr>
        <w:t>5</w:t>
      </w:r>
      <w:r w:rsidR="005D10E7" w:rsidRPr="001D1BDD">
        <w:rPr>
          <w:rFonts w:ascii="Times New Roman" w:hAnsi="Times New Roman"/>
          <w:b/>
          <w:bCs/>
          <w:sz w:val="28"/>
          <w:szCs w:val="28"/>
          <w:lang w:val="vi-VN"/>
        </w:rPr>
        <w:t>.</w:t>
      </w:r>
      <w:r w:rsidR="005D10E7" w:rsidRPr="00EA662A">
        <w:rPr>
          <w:rFonts w:ascii="Times New Roman" w:hAnsi="Times New Roman"/>
          <w:b/>
          <w:bCs/>
          <w:sz w:val="28"/>
          <w:szCs w:val="28"/>
          <w:lang w:val="vi-VN"/>
        </w:rPr>
        <w:t>2.</w:t>
      </w:r>
      <w:r w:rsidR="005D10E7" w:rsidRPr="00EA662A">
        <w:rPr>
          <w:rFonts w:ascii="Times New Roman" w:hAnsi="Times New Roman"/>
          <w:b/>
          <w:sz w:val="28"/>
          <w:szCs w:val="28"/>
          <w:lang w:val="vi-VN"/>
        </w:rPr>
        <w:t xml:space="preserve"> Các chính sách đặc thù phát triển thành phố Đà Nẵng đề xuất thực hiện thí điểm (21 chính sách)</w:t>
      </w:r>
    </w:p>
    <w:p w14:paraId="1EDA03B7" w14:textId="77777777" w:rsidR="005D10E7" w:rsidRPr="00EA662A"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z w:val="28"/>
          <w:szCs w:val="28"/>
          <w:lang w:val="vi-VN"/>
        </w:rPr>
      </w:pPr>
      <w:bookmarkStart w:id="6" w:name="_Hlk165883925"/>
      <w:bookmarkEnd w:id="4"/>
      <w:r w:rsidRPr="00EA662A">
        <w:rPr>
          <w:rFonts w:ascii="Times New Roman" w:hAnsi="Times New Roman"/>
          <w:bCs/>
          <w:sz w:val="28"/>
          <w:szCs w:val="28"/>
          <w:lang w:val="vi-VN"/>
        </w:rPr>
        <w:t xml:space="preserve">Trong </w:t>
      </w:r>
      <w:r w:rsidRPr="00EA662A">
        <w:rPr>
          <w:rFonts w:ascii="Times New Roman" w:hAnsi="Times New Roman"/>
          <w:b/>
          <w:sz w:val="28"/>
          <w:szCs w:val="28"/>
          <w:lang w:val="vi-VN"/>
        </w:rPr>
        <w:t>21</w:t>
      </w:r>
      <w:r w:rsidRPr="00EA662A">
        <w:rPr>
          <w:rFonts w:ascii="Times New Roman" w:hAnsi="Times New Roman"/>
          <w:bCs/>
          <w:sz w:val="28"/>
          <w:szCs w:val="28"/>
          <w:lang w:val="vi-VN"/>
        </w:rPr>
        <w:t xml:space="preserve"> chính sách nói trên có </w:t>
      </w:r>
      <w:r w:rsidRPr="00EA662A">
        <w:rPr>
          <w:rFonts w:ascii="Times New Roman" w:hAnsi="Times New Roman"/>
          <w:b/>
          <w:sz w:val="28"/>
          <w:szCs w:val="28"/>
          <w:lang w:val="vi-VN"/>
        </w:rPr>
        <w:t>06</w:t>
      </w:r>
      <w:r w:rsidRPr="00EA662A">
        <w:rPr>
          <w:rFonts w:ascii="Times New Roman" w:hAnsi="Times New Roman"/>
          <w:bCs/>
          <w:sz w:val="28"/>
          <w:szCs w:val="28"/>
          <w:lang w:val="vi-VN"/>
        </w:rPr>
        <w:t xml:space="preserve"> chính sách hoàn toàn tương tự các tỉnh, Thành phố đã được Quốc hội cho phép thực hiện tại các Nghị quyết đặc thù, </w:t>
      </w:r>
      <w:r w:rsidRPr="00EA662A">
        <w:rPr>
          <w:rFonts w:ascii="Times New Roman" w:hAnsi="Times New Roman"/>
          <w:b/>
          <w:sz w:val="28"/>
          <w:szCs w:val="28"/>
          <w:lang w:val="vi-VN"/>
        </w:rPr>
        <w:t>10</w:t>
      </w:r>
      <w:r w:rsidRPr="00EA662A">
        <w:rPr>
          <w:rFonts w:ascii="Times New Roman" w:hAnsi="Times New Roman"/>
          <w:bCs/>
          <w:sz w:val="28"/>
          <w:szCs w:val="28"/>
          <w:lang w:val="vi-VN"/>
        </w:rPr>
        <w:t xml:space="preserve"> chính sách tương tự có điều chỉnh, bổ sung cho phù hợp với thực tiễn của Thành phố và </w:t>
      </w:r>
      <w:r w:rsidRPr="00EA662A">
        <w:rPr>
          <w:rFonts w:ascii="Times New Roman" w:hAnsi="Times New Roman"/>
          <w:b/>
          <w:sz w:val="28"/>
          <w:szCs w:val="28"/>
          <w:lang w:val="vi-VN"/>
        </w:rPr>
        <w:t>05</w:t>
      </w:r>
      <w:r w:rsidRPr="00EA662A">
        <w:rPr>
          <w:rFonts w:ascii="Times New Roman" w:hAnsi="Times New Roman"/>
          <w:bCs/>
          <w:sz w:val="28"/>
          <w:szCs w:val="28"/>
          <w:lang w:val="vi-VN"/>
        </w:rPr>
        <w:t xml:space="preserve"> chính sách đề xuất mới.</w:t>
      </w:r>
    </w:p>
    <w:bookmarkEnd w:id="6"/>
    <w:p w14:paraId="411A0986" w14:textId="43A49CF9" w:rsidR="00212AE3" w:rsidRPr="001D1BDD" w:rsidRDefault="00A83BFE" w:rsidP="00941C7F">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z w:val="28"/>
          <w:szCs w:val="28"/>
          <w:lang w:val="vi-VN"/>
        </w:rPr>
      </w:pPr>
      <w:r w:rsidRPr="001D1BDD">
        <w:rPr>
          <w:rFonts w:ascii="Times New Roman" w:hAnsi="Times New Roman"/>
          <w:b/>
          <w:i/>
          <w:iCs/>
          <w:sz w:val="28"/>
          <w:szCs w:val="28"/>
          <w:lang w:val="vi-VN"/>
        </w:rPr>
        <w:t>5</w:t>
      </w:r>
      <w:r w:rsidR="005D10E7" w:rsidRPr="001D1BDD">
        <w:rPr>
          <w:rFonts w:ascii="Times New Roman" w:hAnsi="Times New Roman"/>
          <w:b/>
          <w:i/>
          <w:iCs/>
          <w:sz w:val="28"/>
          <w:szCs w:val="28"/>
          <w:lang w:val="vi-VN"/>
        </w:rPr>
        <w:t>.2.1.</w:t>
      </w:r>
      <w:r w:rsidR="005D10E7" w:rsidRPr="00EA662A">
        <w:rPr>
          <w:rFonts w:ascii="Times New Roman" w:hAnsi="Times New Roman"/>
          <w:b/>
          <w:i/>
          <w:iCs/>
          <w:sz w:val="28"/>
          <w:szCs w:val="28"/>
          <w:lang w:val="vi-VN"/>
        </w:rPr>
        <w:t xml:space="preserve"> Về 06 chính sách hoàn toàn </w:t>
      </w:r>
      <w:r w:rsidR="00255260" w:rsidRPr="00EA662A">
        <w:rPr>
          <w:rFonts w:ascii="Times New Roman" w:hAnsi="Times New Roman"/>
          <w:b/>
          <w:i/>
          <w:iCs/>
          <w:sz w:val="28"/>
          <w:szCs w:val="28"/>
          <w:lang w:val="vi-VN"/>
        </w:rPr>
        <w:t xml:space="preserve">tương tự </w:t>
      </w:r>
      <w:r w:rsidR="005D10E7" w:rsidRPr="00EA662A">
        <w:rPr>
          <w:rFonts w:ascii="Times New Roman" w:hAnsi="Times New Roman"/>
          <w:b/>
          <w:i/>
          <w:iCs/>
          <w:sz w:val="28"/>
          <w:szCs w:val="28"/>
          <w:lang w:val="vi-VN"/>
        </w:rPr>
        <w:t>các địa phương khác</w:t>
      </w:r>
      <w:r w:rsidR="00255260">
        <w:rPr>
          <w:rFonts w:ascii="Times New Roman" w:hAnsi="Times New Roman"/>
          <w:b/>
          <w:i/>
          <w:iCs/>
          <w:sz w:val="28"/>
          <w:szCs w:val="28"/>
          <w:lang w:val="vi-VN"/>
        </w:rPr>
        <w:t xml:space="preserve"> </w:t>
      </w:r>
      <w:bookmarkEnd w:id="5"/>
    </w:p>
    <w:p w14:paraId="3BE74F65" w14:textId="3CEAEBAF" w:rsidR="005D10E7" w:rsidRPr="001D1BDD" w:rsidRDefault="00255260" w:rsidP="00255260">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
          <w:sz w:val="28"/>
          <w:szCs w:val="28"/>
          <w:lang w:val="vi-VN"/>
        </w:rPr>
      </w:pPr>
      <w:r>
        <w:rPr>
          <w:rFonts w:ascii="Times New Roman" w:hAnsi="Times New Roman"/>
          <w:spacing w:val="-2"/>
          <w:sz w:val="28"/>
          <w:szCs w:val="28"/>
          <w:lang w:val="vi-VN"/>
        </w:rPr>
        <w:t>Đây là các</w:t>
      </w:r>
      <w:r w:rsidR="005D10E7" w:rsidRPr="00EA662A">
        <w:rPr>
          <w:rFonts w:ascii="Times New Roman" w:hAnsi="Times New Roman"/>
          <w:bCs/>
          <w:sz w:val="28"/>
          <w:szCs w:val="28"/>
          <w:lang w:val="vi-VN"/>
        </w:rPr>
        <w:t xml:space="preserve"> chính sách đã được Quốc hội cho phép áp dụng tại </w:t>
      </w:r>
      <w:r w:rsidR="00212AE3" w:rsidRPr="00EA662A">
        <w:rPr>
          <w:rFonts w:ascii="Times New Roman" w:hAnsi="Times New Roman"/>
          <w:bCs/>
          <w:sz w:val="28"/>
          <w:szCs w:val="28"/>
          <w:lang w:val="vi-VN"/>
        </w:rPr>
        <w:t>Nghị quyết số 98/2023/QH15 của Thành phố Hồ Chí Minh</w:t>
      </w:r>
      <w:r w:rsidR="00212AE3" w:rsidRPr="001D1BDD">
        <w:rPr>
          <w:rFonts w:ascii="Times New Roman" w:hAnsi="Times New Roman"/>
          <w:bCs/>
          <w:sz w:val="28"/>
          <w:szCs w:val="28"/>
          <w:lang w:val="vi-VN"/>
        </w:rPr>
        <w:t>,</w:t>
      </w:r>
      <w:r w:rsidR="00C3793F" w:rsidRPr="001D1BDD">
        <w:rPr>
          <w:rFonts w:ascii="Times New Roman" w:hAnsi="Times New Roman"/>
          <w:bCs/>
          <w:sz w:val="28"/>
          <w:szCs w:val="28"/>
          <w:lang w:val="vi-VN"/>
        </w:rPr>
        <w:t xml:space="preserve"> </w:t>
      </w:r>
      <w:r w:rsidR="00212AE3" w:rsidRPr="00EA662A">
        <w:rPr>
          <w:rFonts w:ascii="Times New Roman" w:hAnsi="Times New Roman"/>
          <w:bCs/>
          <w:iCs/>
          <w:sz w:val="28"/>
          <w:szCs w:val="28"/>
          <w:lang w:val="vi-VN"/>
        </w:rPr>
        <w:t>Nghị quyết số 55/2022/QH15 của Khánh Hòa</w:t>
      </w:r>
      <w:r w:rsidR="00212AE3" w:rsidRPr="001D1BDD">
        <w:rPr>
          <w:rFonts w:ascii="Times New Roman" w:hAnsi="Times New Roman"/>
          <w:bCs/>
          <w:iCs/>
          <w:sz w:val="28"/>
          <w:szCs w:val="28"/>
          <w:lang w:val="vi-VN"/>
        </w:rPr>
        <w:t>,</w:t>
      </w:r>
      <w:r w:rsidR="00212AE3" w:rsidRPr="00EA662A">
        <w:rPr>
          <w:rFonts w:ascii="Times New Roman" w:hAnsi="Times New Roman"/>
          <w:bCs/>
          <w:sz w:val="28"/>
          <w:szCs w:val="28"/>
          <w:lang w:val="vi-VN"/>
        </w:rPr>
        <w:t xml:space="preserve"> Nghị quyết số 35/2021/QH15 của Hả</w:t>
      </w:r>
      <w:r>
        <w:rPr>
          <w:rFonts w:ascii="Times New Roman" w:hAnsi="Times New Roman"/>
          <w:bCs/>
          <w:sz w:val="28"/>
          <w:szCs w:val="28"/>
          <w:lang w:val="vi-VN"/>
        </w:rPr>
        <w:t>i Phòng và</w:t>
      </w:r>
      <w:r w:rsidR="00212AE3" w:rsidRPr="00EA662A">
        <w:rPr>
          <w:rFonts w:ascii="Times New Roman" w:hAnsi="Times New Roman"/>
          <w:bCs/>
          <w:sz w:val="28"/>
          <w:szCs w:val="28"/>
          <w:lang w:val="vi-VN"/>
        </w:rPr>
        <w:t xml:space="preserve"> Nghị quyết số 45/2022/QH15 của Cần Thơ</w:t>
      </w:r>
      <w:r w:rsidR="00A8305B">
        <w:rPr>
          <w:rFonts w:ascii="Times New Roman" w:hAnsi="Times New Roman"/>
          <w:bCs/>
          <w:sz w:val="28"/>
          <w:szCs w:val="28"/>
        </w:rPr>
        <w:t>,</w:t>
      </w:r>
      <w:r w:rsidRPr="00255260">
        <w:rPr>
          <w:lang w:val="vi-VN"/>
        </w:rPr>
        <w:t xml:space="preserve"> </w:t>
      </w:r>
      <w:r w:rsidRPr="00255260">
        <w:rPr>
          <w:rFonts w:ascii="Times New Roman" w:hAnsi="Times New Roman"/>
          <w:bCs/>
          <w:sz w:val="28"/>
          <w:szCs w:val="28"/>
          <w:lang w:val="vi-VN"/>
        </w:rPr>
        <w:t xml:space="preserve">cụ thể: (1) </w:t>
      </w:r>
      <w:r w:rsidR="00A8305B">
        <w:rPr>
          <w:rFonts w:ascii="Times New Roman" w:hAnsi="Times New Roman"/>
          <w:bCs/>
          <w:sz w:val="28"/>
          <w:szCs w:val="28"/>
        </w:rPr>
        <w:t>P</w:t>
      </w:r>
      <w:r w:rsidRPr="00255260">
        <w:rPr>
          <w:rFonts w:ascii="Times New Roman" w:hAnsi="Times New Roman"/>
          <w:bCs/>
          <w:sz w:val="28"/>
          <w:szCs w:val="28"/>
          <w:lang w:val="vi-VN"/>
        </w:rPr>
        <w:t>hân cấp cho UBND Thành phố thực hiện phê duyệt điều chỉnh cục bộ quy hoạch đô thị, điều chỉnh cục bộ quy hoạch xây dựng khu chức năng; (2) Tách dự án bồi thường, hỗ trợ tái định cư, giải phóng mặt bằng ra khỏi dự án đầu tư công nhóm B thuộc lĩnh vực giao thông; (3) Dư nợ vay không vượt quá 60% số thu ngân sách Thành phố được hưởng theo phân cấp; (4) Thí điểm cơ chế tài chính theo các cơ chế trao đổi, bù trừ tín chỉ các-bon; (5) Cơ chế bố trí ngân sách Thành phố để chi thu nhập tăng thêm cho cán bộ, công chức, viên chức do Thành phố quản lý; (6) Quyết định mức thu nhập cho các chuyên gia, nhà khoa học, người có tài năng của Thành phố.</w:t>
      </w:r>
      <w:r w:rsidR="005D10E7" w:rsidRPr="001D1BDD">
        <w:rPr>
          <w:rFonts w:ascii="Times New Roman" w:hAnsi="Times New Roman"/>
          <w:bCs/>
          <w:sz w:val="28"/>
          <w:szCs w:val="28"/>
          <w:lang w:val="vi-VN"/>
        </w:rPr>
        <w:t xml:space="preserve"> </w:t>
      </w:r>
    </w:p>
    <w:p w14:paraId="33DDA6C4" w14:textId="69987AEB" w:rsidR="005D10E7" w:rsidRPr="001D1BDD" w:rsidRDefault="00A83BFE"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
          <w:i/>
          <w:iCs/>
          <w:sz w:val="28"/>
          <w:szCs w:val="28"/>
          <w:lang w:val="vi-VN"/>
        </w:rPr>
      </w:pPr>
      <w:r w:rsidRPr="001D1BDD">
        <w:rPr>
          <w:rFonts w:ascii="Times New Roman" w:hAnsi="Times New Roman"/>
          <w:b/>
          <w:i/>
          <w:iCs/>
          <w:sz w:val="28"/>
          <w:szCs w:val="28"/>
          <w:lang w:val="vi-VN"/>
        </w:rPr>
        <w:t>5</w:t>
      </w:r>
      <w:r w:rsidR="005D10E7" w:rsidRPr="001D1BDD">
        <w:rPr>
          <w:rFonts w:ascii="Times New Roman" w:hAnsi="Times New Roman"/>
          <w:b/>
          <w:i/>
          <w:iCs/>
          <w:sz w:val="28"/>
          <w:szCs w:val="28"/>
          <w:lang w:val="vi-VN"/>
        </w:rPr>
        <w:t>.2.2.</w:t>
      </w:r>
      <w:r w:rsidR="005D10E7" w:rsidRPr="00EA662A">
        <w:rPr>
          <w:rFonts w:ascii="Times New Roman" w:hAnsi="Times New Roman"/>
          <w:b/>
          <w:i/>
          <w:iCs/>
          <w:sz w:val="28"/>
          <w:szCs w:val="28"/>
          <w:lang w:val="vi-VN"/>
        </w:rPr>
        <w:t xml:space="preserve"> Về 10 chính sách tương tự đã được Quốc hội cho phép áp dụng tại các địa phương khác, có điều chỉnh, mở rộng đề xuất thêm để phù hợp với thành phố Đà Nẵng</w:t>
      </w:r>
    </w:p>
    <w:p w14:paraId="59537535" w14:textId="0CF35862" w:rsidR="005D10E7" w:rsidRPr="001D1BDD"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i/>
          <w:iCs/>
          <w:spacing w:val="-4"/>
          <w:sz w:val="28"/>
          <w:szCs w:val="28"/>
          <w:lang w:val="vi-VN"/>
        </w:rPr>
      </w:pPr>
      <w:r w:rsidRPr="00EA662A">
        <w:rPr>
          <w:rFonts w:ascii="Times New Roman" w:hAnsi="Times New Roman"/>
          <w:b/>
          <w:i/>
          <w:iCs/>
          <w:spacing w:val="-4"/>
          <w:sz w:val="28"/>
          <w:szCs w:val="28"/>
          <w:lang w:val="vi-VN"/>
        </w:rPr>
        <w:t>Chính sách 1</w:t>
      </w:r>
      <w:r w:rsidRPr="00EA662A">
        <w:rPr>
          <w:rFonts w:ascii="Times New Roman" w:hAnsi="Times New Roman"/>
          <w:bCs/>
          <w:spacing w:val="-4"/>
          <w:sz w:val="28"/>
          <w:szCs w:val="28"/>
          <w:lang w:val="vi-VN"/>
        </w:rPr>
        <w:t xml:space="preserve">: Quy định các cơ chế chính sách đầu tư các dự án theo phương thức đối tác công tư (PPP) trong lĩnh vực thể thao và văn hóa, </w:t>
      </w:r>
      <w:r w:rsidRPr="001D1BDD">
        <w:rPr>
          <w:rFonts w:ascii="Times New Roman" w:hAnsi="Times New Roman"/>
          <w:bCs/>
          <w:sz w:val="28"/>
          <w:szCs w:val="28"/>
          <w:lang w:val="vi-VN"/>
        </w:rPr>
        <w:t xml:space="preserve">đầu tư xây dựng kinh doanh </w:t>
      </w:r>
      <w:r w:rsidRPr="00EA662A">
        <w:rPr>
          <w:rFonts w:ascii="Times New Roman" w:hAnsi="Times New Roman"/>
          <w:bCs/>
          <w:sz w:val="28"/>
          <w:szCs w:val="28"/>
          <w:lang w:val="vi-VN"/>
        </w:rPr>
        <w:t>hạ tầng chợ</w:t>
      </w:r>
      <w:r w:rsidR="00300AA5">
        <w:rPr>
          <w:rFonts w:ascii="Times New Roman" w:hAnsi="Times New Roman"/>
          <w:bCs/>
          <w:sz w:val="28"/>
          <w:szCs w:val="28"/>
          <w:lang w:val="vi-VN"/>
        </w:rPr>
        <w:t xml:space="preserve"> </w:t>
      </w:r>
      <w:r w:rsidR="00300AA5" w:rsidRPr="005E1426">
        <w:rPr>
          <w:rFonts w:ascii="Times New Roman" w:hAnsi="Times New Roman"/>
          <w:bCs/>
          <w:spacing w:val="-4"/>
          <w:sz w:val="28"/>
          <w:szCs w:val="28"/>
          <w:lang w:val="vi-VN"/>
        </w:rPr>
        <w:t>(điểm 2 khoản 10 Điều 1 dự thảo Nghị quyết)</w:t>
      </w:r>
      <w:r w:rsidR="00300AA5" w:rsidRPr="002D2D82">
        <w:rPr>
          <w:rFonts w:ascii="Times New Roman" w:hAnsi="Times New Roman"/>
          <w:bCs/>
          <w:spacing w:val="-4"/>
          <w:sz w:val="28"/>
          <w:szCs w:val="28"/>
          <w:lang w:val="vi-VN"/>
        </w:rPr>
        <w:t>.</w:t>
      </w:r>
      <w:r w:rsidRPr="001D1BDD">
        <w:rPr>
          <w:rFonts w:ascii="Times New Roman" w:hAnsi="Times New Roman"/>
          <w:bCs/>
          <w:spacing w:val="-4"/>
          <w:sz w:val="28"/>
          <w:szCs w:val="28"/>
          <w:lang w:val="vi-VN"/>
        </w:rPr>
        <w:t xml:space="preserve"> </w:t>
      </w:r>
      <w:r w:rsidR="00941C7F" w:rsidRPr="00941C7F">
        <w:rPr>
          <w:rFonts w:ascii="Times New Roman" w:hAnsi="Times New Roman"/>
          <w:bCs/>
          <w:spacing w:val="-4"/>
          <w:sz w:val="28"/>
          <w:szCs w:val="28"/>
          <w:lang w:val="vi-VN"/>
        </w:rPr>
        <w:t>Chính sách</w:t>
      </w:r>
      <w:r w:rsidR="00941C7F">
        <w:rPr>
          <w:rFonts w:ascii="Times New Roman" w:hAnsi="Times New Roman"/>
          <w:bCs/>
          <w:spacing w:val="-4"/>
          <w:sz w:val="28"/>
          <w:szCs w:val="28"/>
          <w:lang w:val="vi-VN"/>
        </w:rPr>
        <w:t xml:space="preserve"> này</w:t>
      </w:r>
      <w:r w:rsidR="00941C7F" w:rsidRPr="00941C7F">
        <w:rPr>
          <w:rFonts w:ascii="Times New Roman" w:hAnsi="Times New Roman"/>
          <w:bCs/>
          <w:spacing w:val="-4"/>
          <w:sz w:val="28"/>
          <w:szCs w:val="28"/>
          <w:lang w:val="vi-VN"/>
        </w:rPr>
        <w:t xml:space="preserve"> </w:t>
      </w:r>
      <w:r w:rsidR="00941C7F">
        <w:rPr>
          <w:rFonts w:ascii="Times New Roman" w:hAnsi="Times New Roman"/>
          <w:bCs/>
          <w:spacing w:val="-4"/>
          <w:sz w:val="28"/>
          <w:szCs w:val="28"/>
          <w:lang w:val="vi-VN"/>
        </w:rPr>
        <w:t>t</w:t>
      </w:r>
      <w:r w:rsidRPr="00EA662A">
        <w:rPr>
          <w:rFonts w:ascii="Times New Roman" w:hAnsi="Times New Roman"/>
          <w:bCs/>
          <w:spacing w:val="-4"/>
          <w:sz w:val="28"/>
          <w:szCs w:val="28"/>
          <w:lang w:val="vi-VN"/>
        </w:rPr>
        <w:t>ương tự</w:t>
      </w:r>
      <w:r w:rsidRPr="001D1BDD">
        <w:rPr>
          <w:rFonts w:ascii="Times New Roman" w:hAnsi="Times New Roman"/>
          <w:bCs/>
          <w:spacing w:val="-4"/>
          <w:sz w:val="28"/>
          <w:szCs w:val="28"/>
          <w:lang w:val="vi-VN"/>
        </w:rPr>
        <w:t xml:space="preserve"> như </w:t>
      </w:r>
      <w:r w:rsidRPr="00EA662A">
        <w:rPr>
          <w:rFonts w:ascii="Times New Roman" w:hAnsi="Times New Roman"/>
          <w:bCs/>
          <w:spacing w:val="-4"/>
          <w:sz w:val="28"/>
          <w:szCs w:val="28"/>
          <w:lang w:val="vi-VN"/>
        </w:rPr>
        <w:t>Nghị quyết 98</w:t>
      </w:r>
      <w:r w:rsidRPr="001D1BDD">
        <w:rPr>
          <w:rFonts w:ascii="Times New Roman" w:hAnsi="Times New Roman"/>
          <w:bCs/>
          <w:spacing w:val="-4"/>
          <w:sz w:val="28"/>
          <w:szCs w:val="28"/>
          <w:lang w:val="vi-VN"/>
        </w:rPr>
        <w:t>/2023/QH15</w:t>
      </w:r>
      <w:r w:rsidRPr="00EA662A">
        <w:rPr>
          <w:rFonts w:ascii="Times New Roman" w:hAnsi="Times New Roman"/>
          <w:bCs/>
          <w:spacing w:val="-4"/>
          <w:sz w:val="28"/>
          <w:szCs w:val="28"/>
          <w:lang w:val="vi-VN"/>
        </w:rPr>
        <w:t xml:space="preserve"> của Thành phố Hồ Chí Minh</w:t>
      </w:r>
      <w:r w:rsidRPr="001D1BDD">
        <w:rPr>
          <w:rFonts w:ascii="Times New Roman" w:hAnsi="Times New Roman"/>
          <w:bCs/>
          <w:spacing w:val="-4"/>
          <w:sz w:val="28"/>
          <w:szCs w:val="28"/>
          <w:lang w:val="vi-VN"/>
        </w:rPr>
        <w:t xml:space="preserve">, trong đó </w:t>
      </w:r>
      <w:r w:rsidRPr="00EA662A">
        <w:rPr>
          <w:rFonts w:ascii="Times New Roman" w:hAnsi="Times New Roman"/>
          <w:bCs/>
          <w:spacing w:val="-4"/>
          <w:sz w:val="28"/>
          <w:szCs w:val="28"/>
          <w:lang w:val="vi-VN"/>
        </w:rPr>
        <w:t>Đà Nẵng đề xuất</w:t>
      </w:r>
      <w:r w:rsidRPr="00EA662A">
        <w:rPr>
          <w:rFonts w:ascii="Times New Roman" w:hAnsi="Times New Roman"/>
          <w:spacing w:val="-4"/>
          <w:sz w:val="28"/>
          <w:szCs w:val="28"/>
          <w:lang w:val="vi-VN"/>
        </w:rPr>
        <w:t xml:space="preserve"> bổ sung </w:t>
      </w:r>
      <w:r w:rsidRPr="001D1BDD">
        <w:rPr>
          <w:rFonts w:ascii="Times New Roman" w:hAnsi="Times New Roman"/>
          <w:sz w:val="28"/>
          <w:szCs w:val="28"/>
          <w:lang w:val="vi-VN"/>
        </w:rPr>
        <w:t xml:space="preserve">đầu tư xây dựng kinh doanh </w:t>
      </w:r>
      <w:r w:rsidRPr="00EA662A">
        <w:rPr>
          <w:rFonts w:ascii="Times New Roman" w:hAnsi="Times New Roman"/>
          <w:sz w:val="28"/>
          <w:szCs w:val="28"/>
          <w:lang w:val="vi-VN"/>
        </w:rPr>
        <w:t>hạ tầng chợ</w:t>
      </w:r>
      <w:r w:rsidRPr="001D1BDD">
        <w:rPr>
          <w:rFonts w:ascii="Times New Roman" w:hAnsi="Times New Roman"/>
          <w:sz w:val="28"/>
          <w:szCs w:val="28"/>
          <w:lang w:val="vi-VN"/>
        </w:rPr>
        <w:t xml:space="preserve"> </w:t>
      </w:r>
      <w:r w:rsidRPr="00EA662A">
        <w:rPr>
          <w:rFonts w:ascii="Times New Roman" w:hAnsi="Times New Roman"/>
          <w:spacing w:val="-4"/>
          <w:sz w:val="28"/>
          <w:szCs w:val="28"/>
          <w:lang w:val="vi-VN"/>
        </w:rPr>
        <w:t xml:space="preserve">và quy mô tổng mức đầu tư tối thiểu của dự án PPP trong lĩnh vực </w:t>
      </w:r>
      <w:r w:rsidR="005225F7" w:rsidRPr="001D1BDD">
        <w:rPr>
          <w:rFonts w:ascii="Times New Roman" w:hAnsi="Times New Roman"/>
          <w:sz w:val="28"/>
          <w:szCs w:val="28"/>
          <w:lang w:val="vi-VN"/>
        </w:rPr>
        <w:t xml:space="preserve">này </w:t>
      </w:r>
      <w:r w:rsidRPr="001D1BDD">
        <w:rPr>
          <w:rFonts w:ascii="Times New Roman" w:hAnsi="Times New Roman"/>
          <w:spacing w:val="-4"/>
          <w:sz w:val="28"/>
          <w:szCs w:val="28"/>
          <w:lang w:val="vi-VN"/>
        </w:rPr>
        <w:t>không thấp hơn 100 tỷ đồng.</w:t>
      </w:r>
      <w:r w:rsidRPr="001D1BDD">
        <w:rPr>
          <w:rFonts w:ascii="Times New Roman" w:hAnsi="Times New Roman"/>
          <w:i/>
          <w:iCs/>
          <w:spacing w:val="-4"/>
          <w:sz w:val="28"/>
          <w:szCs w:val="28"/>
          <w:lang w:val="vi-VN"/>
        </w:rPr>
        <w:t xml:space="preserve"> </w:t>
      </w:r>
    </w:p>
    <w:p w14:paraId="71C46172" w14:textId="1BFA1C78" w:rsidR="005D10E7" w:rsidRPr="001D1BDD"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i/>
          <w:iCs/>
          <w:sz w:val="28"/>
          <w:szCs w:val="28"/>
          <w:lang w:val="vi-VN"/>
        </w:rPr>
      </w:pPr>
      <w:r w:rsidRPr="001933E2">
        <w:rPr>
          <w:rFonts w:ascii="Times New Roman" w:hAnsi="Times New Roman"/>
          <w:b/>
          <w:i/>
          <w:iCs/>
          <w:sz w:val="28"/>
          <w:szCs w:val="28"/>
          <w:lang w:val="vi-VN"/>
        </w:rPr>
        <w:t>Chính sách 2</w:t>
      </w:r>
      <w:r w:rsidRPr="001933E2">
        <w:rPr>
          <w:rFonts w:ascii="Times New Roman" w:hAnsi="Times New Roman"/>
          <w:bCs/>
          <w:sz w:val="28"/>
          <w:szCs w:val="28"/>
          <w:lang w:val="vi-VN"/>
        </w:rPr>
        <w:t xml:space="preserve">: Dự toán chi ngân sách của </w:t>
      </w:r>
      <w:r w:rsidR="0030309D" w:rsidRPr="001D1BDD">
        <w:rPr>
          <w:rFonts w:ascii="Times New Roman" w:hAnsi="Times New Roman"/>
          <w:bCs/>
          <w:sz w:val="28"/>
          <w:szCs w:val="28"/>
          <w:lang w:val="vi-VN"/>
        </w:rPr>
        <w:t>UBND</w:t>
      </w:r>
      <w:r w:rsidRPr="001933E2">
        <w:rPr>
          <w:rFonts w:ascii="Times New Roman" w:hAnsi="Times New Roman"/>
          <w:bCs/>
          <w:sz w:val="28"/>
          <w:szCs w:val="28"/>
          <w:lang w:val="vi-VN"/>
        </w:rPr>
        <w:t xml:space="preserve"> quận thuộc thành phố Đà Nẵng, dự toán chi ngân sách của </w:t>
      </w:r>
      <w:r w:rsidR="0030309D" w:rsidRPr="001D1BDD">
        <w:rPr>
          <w:rFonts w:ascii="Times New Roman" w:hAnsi="Times New Roman"/>
          <w:bCs/>
          <w:sz w:val="28"/>
          <w:szCs w:val="28"/>
          <w:lang w:val="vi-VN"/>
        </w:rPr>
        <w:t>UBND</w:t>
      </w:r>
      <w:r w:rsidRPr="001933E2">
        <w:rPr>
          <w:rFonts w:ascii="Times New Roman" w:hAnsi="Times New Roman"/>
          <w:bCs/>
          <w:sz w:val="28"/>
          <w:szCs w:val="28"/>
          <w:lang w:val="vi-VN"/>
        </w:rPr>
        <w:t xml:space="preserve"> phường thuộc UBND quận được bố trí khoản chưa phân bổ từ 2% đến 4% tổng chi ngân sách quận, ngân sách phường để thực hiện chi phòng, chống, khắc phục hậu quả thiên tai, dịch bệnh, sự cố, thảm </w:t>
      </w:r>
      <w:r w:rsidRPr="001933E2">
        <w:rPr>
          <w:rFonts w:ascii="Times New Roman" w:hAnsi="Times New Roman"/>
          <w:bCs/>
          <w:sz w:val="28"/>
          <w:szCs w:val="28"/>
          <w:lang w:val="vi-VN"/>
        </w:rPr>
        <w:lastRenderedPageBreak/>
        <w:t>họa, cứu đói, nhiệm vụ quan trọng về quốc phòng, an ninh và nhiệm vụ cần thiết khác mà chưa được dự toán</w:t>
      </w:r>
      <w:r w:rsidR="00300AA5">
        <w:rPr>
          <w:rFonts w:ascii="Times New Roman" w:hAnsi="Times New Roman"/>
          <w:bCs/>
          <w:sz w:val="28"/>
          <w:szCs w:val="28"/>
          <w:lang w:val="vi-VN"/>
        </w:rPr>
        <w:t xml:space="preserve"> </w:t>
      </w:r>
      <w:r w:rsidR="00300AA5" w:rsidRPr="005E1426">
        <w:rPr>
          <w:rFonts w:ascii="Times New Roman" w:hAnsi="Times New Roman"/>
          <w:bCs/>
          <w:spacing w:val="-6"/>
          <w:sz w:val="28"/>
          <w:szCs w:val="28"/>
          <w:lang w:val="vi-VN"/>
        </w:rPr>
        <w:t>(điểm 6 khoản 11 Điều 1 dự thảo Nghị quyết).</w:t>
      </w:r>
      <w:r w:rsidRPr="001D1BDD">
        <w:rPr>
          <w:rFonts w:ascii="Times New Roman" w:hAnsi="Times New Roman"/>
          <w:bCs/>
          <w:sz w:val="28"/>
          <w:szCs w:val="28"/>
          <w:lang w:val="vi-VN"/>
        </w:rPr>
        <w:t xml:space="preserve"> </w:t>
      </w:r>
      <w:r w:rsidR="00941C7F" w:rsidRPr="00941C7F">
        <w:rPr>
          <w:rFonts w:ascii="Times New Roman" w:hAnsi="Times New Roman"/>
          <w:bCs/>
          <w:spacing w:val="-4"/>
          <w:sz w:val="28"/>
          <w:szCs w:val="28"/>
          <w:lang w:val="vi-VN"/>
        </w:rPr>
        <w:t>Chính sách</w:t>
      </w:r>
      <w:r w:rsidR="00941C7F">
        <w:rPr>
          <w:rFonts w:ascii="Times New Roman" w:hAnsi="Times New Roman"/>
          <w:bCs/>
          <w:spacing w:val="-4"/>
          <w:sz w:val="28"/>
          <w:szCs w:val="28"/>
          <w:lang w:val="vi-VN"/>
        </w:rPr>
        <w:t xml:space="preserve"> này</w:t>
      </w:r>
      <w:r w:rsidR="00941C7F" w:rsidRPr="00941C7F">
        <w:rPr>
          <w:rFonts w:ascii="Times New Roman" w:hAnsi="Times New Roman"/>
          <w:bCs/>
          <w:spacing w:val="-4"/>
          <w:sz w:val="28"/>
          <w:szCs w:val="28"/>
          <w:lang w:val="vi-VN"/>
        </w:rPr>
        <w:t xml:space="preserve"> </w:t>
      </w:r>
      <w:r w:rsidR="00941C7F">
        <w:rPr>
          <w:rFonts w:ascii="Times New Roman" w:hAnsi="Times New Roman"/>
          <w:bCs/>
          <w:spacing w:val="-4"/>
          <w:sz w:val="28"/>
          <w:szCs w:val="28"/>
          <w:lang w:val="vi-VN"/>
        </w:rPr>
        <w:t>t</w:t>
      </w:r>
      <w:r w:rsidR="00941C7F" w:rsidRPr="00EA662A">
        <w:rPr>
          <w:rFonts w:ascii="Times New Roman" w:hAnsi="Times New Roman"/>
          <w:bCs/>
          <w:spacing w:val="-4"/>
          <w:sz w:val="28"/>
          <w:szCs w:val="28"/>
          <w:lang w:val="vi-VN"/>
        </w:rPr>
        <w:t>ương</w:t>
      </w:r>
      <w:r w:rsidRPr="001933E2">
        <w:rPr>
          <w:rFonts w:ascii="Times New Roman" w:hAnsi="Times New Roman"/>
          <w:bCs/>
          <w:sz w:val="28"/>
          <w:szCs w:val="28"/>
          <w:lang w:val="vi-VN"/>
        </w:rPr>
        <w:t xml:space="preserve"> tự Nghị quyết số 98/2023/QH15 của Thành phố Hồ Chí Minh, trong đó Đà Nẵng đề xuất </w:t>
      </w:r>
      <w:r w:rsidRPr="001933E2">
        <w:rPr>
          <w:rFonts w:ascii="Times New Roman" w:hAnsi="Times New Roman"/>
          <w:sz w:val="28"/>
          <w:szCs w:val="28"/>
          <w:lang w:val="vi-VN"/>
        </w:rPr>
        <w:t xml:space="preserve">bổ sung </w:t>
      </w:r>
      <w:r w:rsidR="00941C7F">
        <w:rPr>
          <w:rFonts w:ascii="Times New Roman" w:hAnsi="Times New Roman"/>
          <w:sz w:val="28"/>
          <w:szCs w:val="28"/>
          <w:lang w:val="vi-VN"/>
        </w:rPr>
        <w:t xml:space="preserve">thêm </w:t>
      </w:r>
      <w:r w:rsidRPr="001933E2">
        <w:rPr>
          <w:rFonts w:ascii="Times New Roman" w:hAnsi="Times New Roman"/>
          <w:sz w:val="28"/>
          <w:szCs w:val="28"/>
          <w:lang w:val="vi-VN"/>
        </w:rPr>
        <w:t>ngân sách phường</w:t>
      </w:r>
      <w:r w:rsidRPr="001933E2">
        <w:rPr>
          <w:rFonts w:ascii="Times New Roman" w:hAnsi="Times New Roman"/>
          <w:i/>
          <w:sz w:val="28"/>
          <w:szCs w:val="28"/>
          <w:lang w:val="vi-VN"/>
        </w:rPr>
        <w:t>.</w:t>
      </w:r>
    </w:p>
    <w:p w14:paraId="15DB4189" w14:textId="66EE5D38" w:rsidR="005D10E7" w:rsidRPr="00EA662A"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z w:val="28"/>
          <w:szCs w:val="28"/>
          <w:lang w:val="vi-VN"/>
        </w:rPr>
      </w:pPr>
      <w:r w:rsidRPr="00EA662A">
        <w:rPr>
          <w:rFonts w:ascii="Times New Roman" w:hAnsi="Times New Roman"/>
          <w:b/>
          <w:i/>
          <w:iCs/>
          <w:sz w:val="28"/>
          <w:szCs w:val="28"/>
          <w:lang w:val="vi-VN"/>
        </w:rPr>
        <w:t>Chính sách 3</w:t>
      </w:r>
      <w:r w:rsidRPr="00EA662A">
        <w:rPr>
          <w:rFonts w:ascii="Times New Roman" w:hAnsi="Times New Roman"/>
          <w:bCs/>
          <w:sz w:val="28"/>
          <w:szCs w:val="28"/>
          <w:lang w:val="vi-VN"/>
        </w:rPr>
        <w:t>: UBND thành phố Đà Nẵng được thí điểm cho phép đầu tư và cấp giấy phép xây dựng có thời hạn các công trình công cộng bao gồm nhà để xe, bãi để xe, nhà vệ sinh công cộng trên đất do nhà nước quản lý</w:t>
      </w:r>
      <w:r w:rsidR="00300AA5">
        <w:rPr>
          <w:rFonts w:ascii="Times New Roman" w:hAnsi="Times New Roman"/>
          <w:bCs/>
          <w:sz w:val="28"/>
          <w:szCs w:val="28"/>
          <w:lang w:val="vi-VN"/>
        </w:rPr>
        <w:t xml:space="preserve"> </w:t>
      </w:r>
      <w:r w:rsidR="00300AA5" w:rsidRPr="005E1426">
        <w:rPr>
          <w:rFonts w:ascii="Times New Roman" w:hAnsi="Times New Roman"/>
          <w:bCs/>
          <w:sz w:val="28"/>
          <w:szCs w:val="28"/>
          <w:lang w:val="vi-VN"/>
        </w:rPr>
        <w:t>(điểm 1 khoản 13 Điều 1 dự thảo Nghị quyết).</w:t>
      </w:r>
      <w:r w:rsidRPr="001D1BDD">
        <w:rPr>
          <w:rFonts w:ascii="Times New Roman" w:hAnsi="Times New Roman"/>
          <w:bCs/>
          <w:sz w:val="28"/>
          <w:szCs w:val="28"/>
          <w:lang w:val="vi-VN"/>
        </w:rPr>
        <w:t xml:space="preserve"> </w:t>
      </w:r>
      <w:r w:rsidR="00941C7F" w:rsidRPr="00941C7F">
        <w:rPr>
          <w:rFonts w:ascii="Times New Roman" w:hAnsi="Times New Roman"/>
          <w:bCs/>
          <w:spacing w:val="-4"/>
          <w:sz w:val="28"/>
          <w:szCs w:val="28"/>
          <w:lang w:val="vi-VN"/>
        </w:rPr>
        <w:t>Chính sách</w:t>
      </w:r>
      <w:r w:rsidR="00941C7F">
        <w:rPr>
          <w:rFonts w:ascii="Times New Roman" w:hAnsi="Times New Roman"/>
          <w:bCs/>
          <w:spacing w:val="-4"/>
          <w:sz w:val="28"/>
          <w:szCs w:val="28"/>
          <w:lang w:val="vi-VN"/>
        </w:rPr>
        <w:t xml:space="preserve"> này</w:t>
      </w:r>
      <w:r w:rsidR="00941C7F" w:rsidRPr="00941C7F">
        <w:rPr>
          <w:rFonts w:ascii="Times New Roman" w:hAnsi="Times New Roman"/>
          <w:bCs/>
          <w:spacing w:val="-4"/>
          <w:sz w:val="28"/>
          <w:szCs w:val="28"/>
          <w:lang w:val="vi-VN"/>
        </w:rPr>
        <w:t xml:space="preserve"> </w:t>
      </w:r>
      <w:r w:rsidR="00941C7F">
        <w:rPr>
          <w:rFonts w:ascii="Times New Roman" w:hAnsi="Times New Roman"/>
          <w:bCs/>
          <w:spacing w:val="-4"/>
          <w:sz w:val="28"/>
          <w:szCs w:val="28"/>
          <w:lang w:val="vi-VN"/>
        </w:rPr>
        <w:t>t</w:t>
      </w:r>
      <w:r w:rsidR="00941C7F" w:rsidRPr="00EA662A">
        <w:rPr>
          <w:rFonts w:ascii="Times New Roman" w:hAnsi="Times New Roman"/>
          <w:bCs/>
          <w:spacing w:val="-4"/>
          <w:sz w:val="28"/>
          <w:szCs w:val="28"/>
          <w:lang w:val="vi-VN"/>
        </w:rPr>
        <w:t>ương</w:t>
      </w:r>
      <w:r w:rsidRPr="00EA662A">
        <w:rPr>
          <w:rFonts w:ascii="Times New Roman" w:hAnsi="Times New Roman"/>
          <w:bCs/>
          <w:sz w:val="28"/>
          <w:szCs w:val="28"/>
          <w:lang w:val="vi-VN"/>
        </w:rPr>
        <w:t xml:space="preserve"> tự Nghị quyết số 98/2023/QH15 của Thành phố Hồ Chí Minh, trong đó Đà Nẵng đề xuất </w:t>
      </w:r>
      <w:r w:rsidRPr="00EA662A">
        <w:rPr>
          <w:rFonts w:ascii="Times New Roman" w:hAnsi="Times New Roman"/>
          <w:sz w:val="28"/>
          <w:szCs w:val="28"/>
          <w:lang w:val="vi-VN"/>
        </w:rPr>
        <w:t>bổ sung nội dung: UBND thành phố xây dựng, trình Hội đồng nhân dân thành phố thông qua và ban hành các quy định liên quan đến đất đai, đầu tư và xây dựng để triển khai thực hiện cơ chế đặc thù nêu trên</w:t>
      </w:r>
      <w:r w:rsidR="00FD2AB3">
        <w:rPr>
          <w:rFonts w:ascii="Times New Roman" w:hAnsi="Times New Roman"/>
          <w:sz w:val="28"/>
          <w:szCs w:val="28"/>
        </w:rPr>
        <w:t xml:space="preserve"> trong thực tế</w:t>
      </w:r>
      <w:r w:rsidRPr="00EA662A">
        <w:rPr>
          <w:rFonts w:ascii="Times New Roman" w:hAnsi="Times New Roman"/>
          <w:sz w:val="28"/>
          <w:szCs w:val="28"/>
          <w:lang w:val="vi-VN"/>
        </w:rPr>
        <w:t>.</w:t>
      </w:r>
    </w:p>
    <w:p w14:paraId="176DE6A2" w14:textId="6C53A672" w:rsidR="005D10E7" w:rsidRPr="00EA662A"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spacing w:val="-4"/>
          <w:sz w:val="28"/>
          <w:szCs w:val="28"/>
          <w:lang w:val="vi-VN"/>
        </w:rPr>
      </w:pPr>
      <w:r w:rsidRPr="00EA662A">
        <w:rPr>
          <w:rFonts w:ascii="Times New Roman" w:hAnsi="Times New Roman"/>
          <w:b/>
          <w:i/>
          <w:iCs/>
          <w:sz w:val="28"/>
          <w:szCs w:val="28"/>
          <w:lang w:val="vi-VN"/>
        </w:rPr>
        <w:t>Chính sách 4</w:t>
      </w:r>
      <w:r w:rsidRPr="00EA662A">
        <w:rPr>
          <w:rFonts w:ascii="Times New Roman" w:hAnsi="Times New Roman"/>
          <w:bCs/>
          <w:sz w:val="28"/>
          <w:szCs w:val="28"/>
          <w:lang w:val="vi-VN"/>
        </w:rPr>
        <w:t xml:space="preserve">: </w:t>
      </w:r>
      <w:r w:rsidRPr="00EA662A">
        <w:rPr>
          <w:rFonts w:ascii="Times New Roman" w:hAnsi="Times New Roman"/>
          <w:bCs/>
          <w:spacing w:val="-2"/>
          <w:sz w:val="28"/>
          <w:szCs w:val="28"/>
          <w:lang w:val="vi-VN"/>
        </w:rPr>
        <w:t xml:space="preserve">Ban Quản lý Khu công nghệ cao và các khu công nghiệp </w:t>
      </w:r>
      <w:r w:rsidRPr="001D1BDD">
        <w:rPr>
          <w:rFonts w:ascii="Times New Roman" w:hAnsi="Times New Roman"/>
          <w:bCs/>
          <w:spacing w:val="-2"/>
          <w:sz w:val="28"/>
          <w:szCs w:val="28"/>
          <w:lang w:val="vi-VN"/>
        </w:rPr>
        <w:t>T</w:t>
      </w:r>
      <w:r w:rsidRPr="00EA662A">
        <w:rPr>
          <w:rFonts w:ascii="Times New Roman" w:hAnsi="Times New Roman"/>
          <w:bCs/>
          <w:spacing w:val="-2"/>
          <w:sz w:val="28"/>
          <w:szCs w:val="28"/>
          <w:lang w:val="vi-VN"/>
        </w:rPr>
        <w:t xml:space="preserve">hành phố có thẩm quyền thẩm định, phê duyệt, phê duyệt điều chỉnh các nhiệm vụ và đồ án quy hoạch chi tiết trong phạm vi khu công nghệ cao, khu công nghệ thông tin tập trung, khu công nghiệp; thẩm định, phê duyệt kết quả thẩm định báo cáo đánh giá tác động môi trường thuộc thẩm quyền của </w:t>
      </w:r>
      <w:r w:rsidR="0030309D" w:rsidRPr="001D1BDD">
        <w:rPr>
          <w:rFonts w:ascii="Times New Roman" w:hAnsi="Times New Roman"/>
          <w:bCs/>
          <w:spacing w:val="-2"/>
          <w:sz w:val="28"/>
          <w:szCs w:val="28"/>
          <w:lang w:val="vi-VN"/>
        </w:rPr>
        <w:t>UBND</w:t>
      </w:r>
      <w:r w:rsidRPr="00EA662A">
        <w:rPr>
          <w:rFonts w:ascii="Times New Roman" w:hAnsi="Times New Roman"/>
          <w:bCs/>
          <w:spacing w:val="-2"/>
          <w:sz w:val="28"/>
          <w:szCs w:val="28"/>
          <w:lang w:val="vi-VN"/>
        </w:rPr>
        <w:t xml:space="preserve"> Thành phố; cấp, cấp đổi, cấp lại, điều chỉnh, thu hồi giấy phép môi trường thuộc thẩm quyền của Ủy ban nhân dân Thành phố, </w:t>
      </w:r>
      <w:r w:rsidR="0030309D" w:rsidRPr="001D1BDD">
        <w:rPr>
          <w:rFonts w:ascii="Times New Roman" w:hAnsi="Times New Roman"/>
          <w:bCs/>
          <w:spacing w:val="-2"/>
          <w:sz w:val="28"/>
          <w:szCs w:val="28"/>
          <w:lang w:val="vi-VN"/>
        </w:rPr>
        <w:t>UBND</w:t>
      </w:r>
      <w:r w:rsidRPr="00EA662A">
        <w:rPr>
          <w:rFonts w:ascii="Times New Roman" w:hAnsi="Times New Roman"/>
          <w:bCs/>
          <w:spacing w:val="-2"/>
          <w:sz w:val="28"/>
          <w:szCs w:val="28"/>
          <w:lang w:val="vi-VN"/>
        </w:rPr>
        <w:t xml:space="preserve"> các quận, huyện trong phạm vi khu công nghệ cao, khu công nghệ thông tin tập trung, khu công nghiệp</w:t>
      </w:r>
      <w:r w:rsidR="00300AA5">
        <w:rPr>
          <w:rFonts w:ascii="Times New Roman" w:hAnsi="Times New Roman"/>
          <w:bCs/>
          <w:spacing w:val="-2"/>
          <w:sz w:val="28"/>
          <w:szCs w:val="28"/>
          <w:lang w:val="vi-VN"/>
        </w:rPr>
        <w:t xml:space="preserve"> </w:t>
      </w:r>
      <w:r w:rsidR="00300AA5" w:rsidRPr="005E1426">
        <w:rPr>
          <w:rFonts w:ascii="Times New Roman" w:hAnsi="Times New Roman"/>
          <w:bCs/>
          <w:sz w:val="28"/>
          <w:szCs w:val="28"/>
          <w:lang w:val="vi-VN"/>
        </w:rPr>
        <w:t>(điểm 2 khoản 13 Điều 1 dự thảo Nghị quyết)</w:t>
      </w:r>
      <w:r w:rsidR="00300AA5" w:rsidRPr="005E1426">
        <w:rPr>
          <w:rFonts w:ascii="Times New Roman" w:hAnsi="Times New Roman"/>
          <w:bCs/>
          <w:spacing w:val="-2"/>
          <w:sz w:val="28"/>
          <w:szCs w:val="28"/>
          <w:lang w:val="vi-VN"/>
        </w:rPr>
        <w:t>.</w:t>
      </w:r>
      <w:r w:rsidRPr="001D1BDD">
        <w:rPr>
          <w:rFonts w:ascii="Times New Roman" w:hAnsi="Times New Roman"/>
          <w:bCs/>
          <w:spacing w:val="-2"/>
          <w:sz w:val="28"/>
          <w:szCs w:val="28"/>
          <w:lang w:val="vi-VN"/>
        </w:rPr>
        <w:t xml:space="preserve"> </w:t>
      </w:r>
      <w:r w:rsidR="00941C7F" w:rsidRPr="00941C7F">
        <w:rPr>
          <w:rFonts w:ascii="Times New Roman" w:hAnsi="Times New Roman"/>
          <w:bCs/>
          <w:spacing w:val="-4"/>
          <w:sz w:val="28"/>
          <w:szCs w:val="28"/>
          <w:lang w:val="vi-VN"/>
        </w:rPr>
        <w:t>Chính sách</w:t>
      </w:r>
      <w:r w:rsidR="00941C7F">
        <w:rPr>
          <w:rFonts w:ascii="Times New Roman" w:hAnsi="Times New Roman"/>
          <w:bCs/>
          <w:spacing w:val="-4"/>
          <w:sz w:val="28"/>
          <w:szCs w:val="28"/>
          <w:lang w:val="vi-VN"/>
        </w:rPr>
        <w:t xml:space="preserve"> này</w:t>
      </w:r>
      <w:r w:rsidR="00941C7F" w:rsidRPr="00941C7F">
        <w:rPr>
          <w:rFonts w:ascii="Times New Roman" w:hAnsi="Times New Roman"/>
          <w:bCs/>
          <w:spacing w:val="-4"/>
          <w:sz w:val="28"/>
          <w:szCs w:val="28"/>
          <w:lang w:val="vi-VN"/>
        </w:rPr>
        <w:t xml:space="preserve"> </w:t>
      </w:r>
      <w:r w:rsidR="00941C7F">
        <w:rPr>
          <w:rFonts w:ascii="Times New Roman" w:hAnsi="Times New Roman"/>
          <w:bCs/>
          <w:spacing w:val="-4"/>
          <w:sz w:val="28"/>
          <w:szCs w:val="28"/>
          <w:lang w:val="vi-VN"/>
        </w:rPr>
        <w:t>t</w:t>
      </w:r>
      <w:r w:rsidR="00941C7F" w:rsidRPr="00EA662A">
        <w:rPr>
          <w:rFonts w:ascii="Times New Roman" w:hAnsi="Times New Roman"/>
          <w:bCs/>
          <w:spacing w:val="-4"/>
          <w:sz w:val="28"/>
          <w:szCs w:val="28"/>
          <w:lang w:val="vi-VN"/>
        </w:rPr>
        <w:t>ương</w:t>
      </w:r>
      <w:r w:rsidRPr="00EA662A">
        <w:rPr>
          <w:rFonts w:ascii="Times New Roman" w:hAnsi="Times New Roman"/>
          <w:bCs/>
          <w:spacing w:val="-4"/>
          <w:sz w:val="28"/>
          <w:szCs w:val="28"/>
          <w:lang w:val="vi-VN"/>
        </w:rPr>
        <w:t xml:space="preserve"> tự Nghị quyết </w:t>
      </w:r>
      <w:r w:rsidRPr="001D1BDD">
        <w:rPr>
          <w:rFonts w:ascii="Times New Roman" w:hAnsi="Times New Roman"/>
          <w:spacing w:val="2"/>
          <w:sz w:val="28"/>
          <w:szCs w:val="28"/>
          <w:lang w:val="vi-VN"/>
        </w:rPr>
        <w:t>98/2023/QH15</w:t>
      </w:r>
      <w:r w:rsidRPr="00EA662A">
        <w:rPr>
          <w:rFonts w:ascii="Times New Roman" w:hAnsi="Times New Roman"/>
          <w:bCs/>
          <w:spacing w:val="-4"/>
          <w:sz w:val="28"/>
          <w:szCs w:val="28"/>
          <w:lang w:val="vi-VN"/>
        </w:rPr>
        <w:t xml:space="preserve"> của Thành phố Hồ Chí Minh, trong đó Đà Nẵng đề xuất </w:t>
      </w:r>
      <w:r w:rsidRPr="00EA662A">
        <w:rPr>
          <w:rFonts w:ascii="Times New Roman" w:hAnsi="Times New Roman"/>
          <w:spacing w:val="-4"/>
          <w:sz w:val="28"/>
          <w:szCs w:val="28"/>
          <w:lang w:val="vi-VN"/>
        </w:rPr>
        <w:t>bổ sung khu công nghệ thông tin tập trung.</w:t>
      </w:r>
    </w:p>
    <w:p w14:paraId="6E35A1BA" w14:textId="6E52D0C3" w:rsidR="005D10E7" w:rsidRPr="001D1BDD"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sz w:val="28"/>
          <w:szCs w:val="28"/>
          <w:lang w:val="vi-VN"/>
        </w:rPr>
      </w:pPr>
      <w:r w:rsidRPr="00EA662A">
        <w:rPr>
          <w:rFonts w:ascii="Times New Roman" w:hAnsi="Times New Roman"/>
          <w:b/>
          <w:i/>
          <w:iCs/>
          <w:sz w:val="28"/>
          <w:szCs w:val="28"/>
          <w:lang w:val="vi-VN"/>
        </w:rPr>
        <w:t>Chính sách 5</w:t>
      </w:r>
      <w:r w:rsidRPr="00EA662A">
        <w:rPr>
          <w:rFonts w:ascii="Times New Roman" w:hAnsi="Times New Roman"/>
          <w:bCs/>
          <w:sz w:val="28"/>
          <w:szCs w:val="28"/>
          <w:lang w:val="vi-VN"/>
        </w:rPr>
        <w:t>: UBND thành phố được thí điểm thực hiện chuẩn bị thu hồi đất (công tác điều tra, khảo sát, đo đạc, kiểm đếm, xác minh nguồn gốc thu hồi đất, tài sản gắn liền với đất) trước khi ban hành thông báo thu hồi đất</w:t>
      </w:r>
      <w:r w:rsidR="00300AA5">
        <w:rPr>
          <w:rFonts w:ascii="Times New Roman" w:hAnsi="Times New Roman"/>
          <w:bCs/>
          <w:sz w:val="28"/>
          <w:szCs w:val="28"/>
          <w:lang w:val="vi-VN"/>
        </w:rPr>
        <w:t xml:space="preserve"> </w:t>
      </w:r>
      <w:r w:rsidR="00300AA5" w:rsidRPr="005E1426">
        <w:rPr>
          <w:rFonts w:ascii="Times New Roman" w:hAnsi="Times New Roman"/>
          <w:bCs/>
          <w:sz w:val="28"/>
          <w:szCs w:val="28"/>
          <w:lang w:val="vi-VN"/>
        </w:rPr>
        <w:t>(điểm 4 khoản 13 Điều 1 dự thảo Nghị quyết)</w:t>
      </w:r>
      <w:r w:rsidRPr="001D1BDD">
        <w:rPr>
          <w:rFonts w:ascii="Times New Roman" w:hAnsi="Times New Roman"/>
          <w:bCs/>
          <w:sz w:val="28"/>
          <w:szCs w:val="28"/>
          <w:lang w:val="vi-VN"/>
        </w:rPr>
        <w:t xml:space="preserve">. </w:t>
      </w:r>
      <w:r w:rsidR="00941C7F" w:rsidRPr="00941C7F">
        <w:rPr>
          <w:rFonts w:ascii="Times New Roman" w:hAnsi="Times New Roman"/>
          <w:bCs/>
          <w:spacing w:val="-4"/>
          <w:sz w:val="28"/>
          <w:szCs w:val="28"/>
          <w:lang w:val="vi-VN"/>
        </w:rPr>
        <w:t>Chính sách</w:t>
      </w:r>
      <w:r w:rsidR="00941C7F">
        <w:rPr>
          <w:rFonts w:ascii="Times New Roman" w:hAnsi="Times New Roman"/>
          <w:bCs/>
          <w:spacing w:val="-4"/>
          <w:sz w:val="28"/>
          <w:szCs w:val="28"/>
          <w:lang w:val="vi-VN"/>
        </w:rPr>
        <w:t xml:space="preserve"> này</w:t>
      </w:r>
      <w:r w:rsidR="00941C7F" w:rsidRPr="00941C7F">
        <w:rPr>
          <w:rFonts w:ascii="Times New Roman" w:hAnsi="Times New Roman"/>
          <w:bCs/>
          <w:spacing w:val="-4"/>
          <w:sz w:val="28"/>
          <w:szCs w:val="28"/>
          <w:lang w:val="vi-VN"/>
        </w:rPr>
        <w:t xml:space="preserve"> </w:t>
      </w:r>
      <w:r w:rsidR="00941C7F">
        <w:rPr>
          <w:rFonts w:ascii="Times New Roman" w:hAnsi="Times New Roman"/>
          <w:bCs/>
          <w:spacing w:val="-4"/>
          <w:sz w:val="28"/>
          <w:szCs w:val="28"/>
          <w:lang w:val="vi-VN"/>
        </w:rPr>
        <w:t>t</w:t>
      </w:r>
      <w:r w:rsidR="00941C7F" w:rsidRPr="00EA662A">
        <w:rPr>
          <w:rFonts w:ascii="Times New Roman" w:hAnsi="Times New Roman"/>
          <w:bCs/>
          <w:spacing w:val="-4"/>
          <w:sz w:val="28"/>
          <w:szCs w:val="28"/>
          <w:lang w:val="vi-VN"/>
        </w:rPr>
        <w:t>ương</w:t>
      </w:r>
      <w:r w:rsidRPr="00EA662A">
        <w:rPr>
          <w:rFonts w:ascii="Times New Roman" w:hAnsi="Times New Roman"/>
          <w:bCs/>
          <w:sz w:val="28"/>
          <w:szCs w:val="28"/>
          <w:lang w:val="vi-VN"/>
        </w:rPr>
        <w:t xml:space="preserve"> tự Nghị quyết số 55/2022/QH15 của Khánh Hòa</w:t>
      </w:r>
      <w:r w:rsidRPr="001D1BDD">
        <w:rPr>
          <w:rFonts w:ascii="Times New Roman" w:hAnsi="Times New Roman"/>
          <w:bCs/>
          <w:sz w:val="28"/>
          <w:szCs w:val="28"/>
          <w:lang w:val="vi-VN"/>
        </w:rPr>
        <w:t xml:space="preserve">; </w:t>
      </w:r>
      <w:r w:rsidRPr="00EA662A">
        <w:rPr>
          <w:rFonts w:ascii="Times New Roman" w:hAnsi="Times New Roman"/>
          <w:bCs/>
          <w:sz w:val="28"/>
          <w:szCs w:val="28"/>
          <w:lang w:val="vi-VN"/>
        </w:rPr>
        <w:t xml:space="preserve">Nghị quyết số 98/2023/QH15 của Thành phố Hồ Chí Minh, trong đó Đà Nẵng đề xuất </w:t>
      </w:r>
      <w:r w:rsidRPr="001D1BDD">
        <w:rPr>
          <w:rFonts w:ascii="Times New Roman" w:hAnsi="Times New Roman"/>
          <w:sz w:val="28"/>
          <w:szCs w:val="28"/>
          <w:lang w:val="vi-VN"/>
        </w:rPr>
        <w:t xml:space="preserve">quy mô diện tích thu hồi đất thấp hơn Hồ Chí Minh; bổ sung đối tượng khu công nghệ thông tin tập trung, </w:t>
      </w:r>
      <w:r w:rsidRPr="001D1BDD">
        <w:rPr>
          <w:rFonts w:ascii="Times New Roman" w:hAnsi="Times New Roman"/>
          <w:spacing w:val="-4"/>
          <w:sz w:val="28"/>
          <w:szCs w:val="28"/>
          <w:lang w:val="vi-VN"/>
        </w:rPr>
        <w:t>khu thương mại tự do</w:t>
      </w:r>
      <w:r w:rsidRPr="001D1BDD">
        <w:rPr>
          <w:rFonts w:ascii="Times New Roman" w:hAnsi="Times New Roman"/>
          <w:spacing w:val="-4"/>
          <w:lang w:val="vi-VN"/>
        </w:rPr>
        <w:t>,</w:t>
      </w:r>
      <w:r w:rsidRPr="001D1BDD">
        <w:rPr>
          <w:rFonts w:ascii="Times New Roman" w:hAnsi="Times New Roman"/>
          <w:sz w:val="28"/>
          <w:szCs w:val="28"/>
          <w:lang w:val="vi-VN"/>
        </w:rPr>
        <w:t xml:space="preserve"> trung </w:t>
      </w:r>
      <w:r w:rsidRPr="001D1BDD">
        <w:rPr>
          <w:rFonts w:ascii="Times New Roman" w:hAnsi="Times New Roman"/>
          <w:spacing w:val="-4"/>
          <w:sz w:val="28"/>
          <w:szCs w:val="28"/>
          <w:lang w:val="vi-VN"/>
        </w:rPr>
        <w:t>tâm logistics</w:t>
      </w:r>
      <w:r w:rsidRPr="001D1BDD">
        <w:rPr>
          <w:rFonts w:ascii="Times New Roman" w:hAnsi="Times New Roman"/>
          <w:sz w:val="28"/>
          <w:szCs w:val="28"/>
          <w:lang w:val="vi-VN"/>
        </w:rPr>
        <w:t xml:space="preserve"> vào trình tự, thủ tục chuẩn bị thu hồi đất cho phù hợp với điều kiện thực tế của Đà Nẵng.</w:t>
      </w:r>
    </w:p>
    <w:p w14:paraId="1A8A4459" w14:textId="6E912751" w:rsidR="005D10E7" w:rsidRPr="001D1BDD"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
          <w:sz w:val="28"/>
          <w:szCs w:val="28"/>
          <w:lang w:val="vi-VN"/>
        </w:rPr>
      </w:pPr>
      <w:r w:rsidRPr="00EA662A">
        <w:rPr>
          <w:rFonts w:ascii="Times New Roman" w:hAnsi="Times New Roman"/>
          <w:b/>
          <w:i/>
          <w:iCs/>
          <w:sz w:val="28"/>
          <w:szCs w:val="28"/>
          <w:lang w:val="vi-VN"/>
        </w:rPr>
        <w:t>Chính sách 6</w:t>
      </w:r>
      <w:r w:rsidRPr="00EA662A">
        <w:rPr>
          <w:rFonts w:ascii="Times New Roman" w:hAnsi="Times New Roman"/>
          <w:bCs/>
          <w:sz w:val="28"/>
          <w:szCs w:val="28"/>
          <w:lang w:val="vi-VN"/>
        </w:rPr>
        <w:t>: Quy định cơ chế khuyến khích đối với các dự án xử lý chất thải rắn</w:t>
      </w:r>
      <w:r w:rsidR="00300AA5">
        <w:rPr>
          <w:rFonts w:ascii="Times New Roman" w:hAnsi="Times New Roman"/>
          <w:bCs/>
          <w:sz w:val="28"/>
          <w:szCs w:val="28"/>
          <w:lang w:val="vi-VN"/>
        </w:rPr>
        <w:t xml:space="preserve"> </w:t>
      </w:r>
      <w:r w:rsidR="00300AA5" w:rsidRPr="005E1426">
        <w:rPr>
          <w:rFonts w:ascii="Times New Roman" w:hAnsi="Times New Roman"/>
          <w:bCs/>
          <w:sz w:val="28"/>
          <w:szCs w:val="28"/>
          <w:lang w:val="vi-VN"/>
        </w:rPr>
        <w:t>(điểm 5 khoản 13 Điều 1 dự thảo Nghị quyết)</w:t>
      </w:r>
      <w:r w:rsidRPr="00EA662A">
        <w:rPr>
          <w:rFonts w:ascii="Times New Roman" w:hAnsi="Times New Roman"/>
          <w:bCs/>
          <w:sz w:val="28"/>
          <w:szCs w:val="28"/>
          <w:lang w:val="vi-VN"/>
        </w:rPr>
        <w:t xml:space="preserve">. </w:t>
      </w:r>
      <w:r w:rsidR="00941C7F" w:rsidRPr="00941C7F">
        <w:rPr>
          <w:rFonts w:ascii="Times New Roman" w:hAnsi="Times New Roman"/>
          <w:bCs/>
          <w:spacing w:val="-4"/>
          <w:sz w:val="28"/>
          <w:szCs w:val="28"/>
          <w:lang w:val="vi-VN"/>
        </w:rPr>
        <w:t>Chính sách</w:t>
      </w:r>
      <w:r w:rsidR="00941C7F">
        <w:rPr>
          <w:rFonts w:ascii="Times New Roman" w:hAnsi="Times New Roman"/>
          <w:bCs/>
          <w:spacing w:val="-4"/>
          <w:sz w:val="28"/>
          <w:szCs w:val="28"/>
          <w:lang w:val="vi-VN"/>
        </w:rPr>
        <w:t xml:space="preserve"> này</w:t>
      </w:r>
      <w:r w:rsidR="00941C7F" w:rsidRPr="00941C7F">
        <w:rPr>
          <w:rFonts w:ascii="Times New Roman" w:hAnsi="Times New Roman"/>
          <w:bCs/>
          <w:spacing w:val="-4"/>
          <w:sz w:val="28"/>
          <w:szCs w:val="28"/>
          <w:lang w:val="vi-VN"/>
        </w:rPr>
        <w:t xml:space="preserve"> </w:t>
      </w:r>
      <w:r w:rsidR="00941C7F">
        <w:rPr>
          <w:rFonts w:ascii="Times New Roman" w:hAnsi="Times New Roman"/>
          <w:bCs/>
          <w:spacing w:val="-4"/>
          <w:sz w:val="28"/>
          <w:szCs w:val="28"/>
          <w:lang w:val="vi-VN"/>
        </w:rPr>
        <w:t>t</w:t>
      </w:r>
      <w:r w:rsidR="00941C7F" w:rsidRPr="00EA662A">
        <w:rPr>
          <w:rFonts w:ascii="Times New Roman" w:hAnsi="Times New Roman"/>
          <w:bCs/>
          <w:spacing w:val="-4"/>
          <w:sz w:val="28"/>
          <w:szCs w:val="28"/>
          <w:lang w:val="vi-VN"/>
        </w:rPr>
        <w:t>ương</w:t>
      </w:r>
      <w:r w:rsidRPr="00EA662A">
        <w:rPr>
          <w:rFonts w:ascii="Times New Roman" w:hAnsi="Times New Roman"/>
          <w:bCs/>
          <w:sz w:val="28"/>
          <w:szCs w:val="28"/>
          <w:lang w:val="vi-VN"/>
        </w:rPr>
        <w:t xml:space="preserve"> tự Nghị quyết số 98/2023/QH15 của Thành phố Hồ Chí Minh, trong đó Đà Nẵng</w:t>
      </w:r>
      <w:r w:rsidRPr="001D1BDD">
        <w:rPr>
          <w:rFonts w:ascii="Times New Roman" w:hAnsi="Times New Roman"/>
          <w:bCs/>
          <w:sz w:val="28"/>
          <w:szCs w:val="28"/>
          <w:lang w:val="vi-VN"/>
        </w:rPr>
        <w:t xml:space="preserve"> </w:t>
      </w:r>
      <w:r w:rsidRPr="00EA662A">
        <w:rPr>
          <w:rFonts w:ascii="Times New Roman" w:hAnsi="Times New Roman"/>
          <w:bCs/>
          <w:sz w:val="28"/>
          <w:szCs w:val="28"/>
          <w:lang w:val="vi-VN"/>
        </w:rPr>
        <w:t xml:space="preserve">đề xuất đối với Nhà đầu tư </w:t>
      </w:r>
      <w:r w:rsidRPr="001D1BDD">
        <w:rPr>
          <w:rFonts w:ascii="Times New Roman" w:hAnsi="Times New Roman"/>
          <w:bCs/>
          <w:sz w:val="28"/>
          <w:szCs w:val="28"/>
          <w:lang w:val="vi-VN"/>
        </w:rPr>
        <w:t xml:space="preserve">đang </w:t>
      </w:r>
      <w:r w:rsidRPr="00EA662A">
        <w:rPr>
          <w:rFonts w:ascii="Times New Roman" w:hAnsi="Times New Roman"/>
          <w:bCs/>
          <w:sz w:val="28"/>
          <w:szCs w:val="28"/>
          <w:lang w:val="vi-VN"/>
        </w:rPr>
        <w:t>thực hiện dự án xử lý chất thải rắn sinh hoạt tự nguyện chuyển đổi toàn bộ công nghệ của dự án sang xử lý chất thải rắn sinh hoạt có thu hồi năng lượng</w:t>
      </w:r>
      <w:r w:rsidRPr="001D1BDD">
        <w:rPr>
          <w:rFonts w:ascii="Times New Roman" w:hAnsi="Times New Roman"/>
          <w:bCs/>
          <w:sz w:val="28"/>
          <w:szCs w:val="28"/>
          <w:lang w:val="vi-VN"/>
        </w:rPr>
        <w:t xml:space="preserve"> được </w:t>
      </w:r>
      <w:r w:rsidR="0030309D" w:rsidRPr="001D1BDD">
        <w:rPr>
          <w:rFonts w:ascii="Times New Roman" w:hAnsi="Times New Roman"/>
          <w:bCs/>
          <w:sz w:val="28"/>
          <w:szCs w:val="28"/>
          <w:lang w:val="vi-VN"/>
        </w:rPr>
        <w:t>UBND</w:t>
      </w:r>
      <w:r w:rsidRPr="001D1BDD">
        <w:rPr>
          <w:rFonts w:ascii="Times New Roman" w:hAnsi="Times New Roman"/>
          <w:bCs/>
          <w:sz w:val="28"/>
          <w:szCs w:val="28"/>
          <w:lang w:val="vi-VN"/>
        </w:rPr>
        <w:t xml:space="preserve"> Thành phố xem xét, quyết định theo hình thức đặt hàng khối lượng chất thải rắn sinh hoạt.</w:t>
      </w:r>
    </w:p>
    <w:p w14:paraId="0C71BE1F" w14:textId="087C147C" w:rsidR="005225F7" w:rsidRPr="001D1BDD"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spacing w:val="-4"/>
          <w:sz w:val="28"/>
          <w:szCs w:val="28"/>
          <w:lang w:val="vi-VN"/>
        </w:rPr>
      </w:pPr>
      <w:r w:rsidRPr="00EA662A">
        <w:rPr>
          <w:rFonts w:ascii="Times New Roman" w:hAnsi="Times New Roman"/>
          <w:b/>
          <w:i/>
          <w:iCs/>
          <w:spacing w:val="2"/>
          <w:sz w:val="28"/>
          <w:szCs w:val="28"/>
          <w:lang w:val="vi-VN"/>
        </w:rPr>
        <w:t>Chính sách 7</w:t>
      </w:r>
      <w:r w:rsidRPr="00EA662A">
        <w:rPr>
          <w:rFonts w:ascii="Times New Roman" w:hAnsi="Times New Roman"/>
          <w:bCs/>
          <w:spacing w:val="2"/>
          <w:sz w:val="28"/>
          <w:szCs w:val="28"/>
          <w:lang w:val="vi-VN"/>
        </w:rPr>
        <w:t>: Về thí điểm các chính sách ưu đãi về miễn thuế thu nhập doanh nghiệp và miễn thuế thu nhập cá nhân, tổ chức, chuyên gia, nhà khoa học, người có tài năng đặc biệt, cá nhân đối với hoạt động khởi nghiệp đổi mới sáng tạo, vi mạch bán dẫn, trí tuệ nhân tạo</w:t>
      </w:r>
      <w:r w:rsidR="00300AA5">
        <w:rPr>
          <w:rFonts w:ascii="Times New Roman" w:hAnsi="Times New Roman"/>
          <w:bCs/>
          <w:spacing w:val="2"/>
          <w:sz w:val="28"/>
          <w:szCs w:val="28"/>
          <w:lang w:val="vi-VN"/>
        </w:rPr>
        <w:t xml:space="preserve"> </w:t>
      </w:r>
      <w:r w:rsidR="00300AA5" w:rsidRPr="005E1426">
        <w:rPr>
          <w:rFonts w:ascii="Times New Roman" w:hAnsi="Times New Roman"/>
          <w:bCs/>
          <w:sz w:val="28"/>
          <w:szCs w:val="28"/>
          <w:lang w:val="vi-VN"/>
        </w:rPr>
        <w:t xml:space="preserve">(điểm 2 khoản 15 Điều 1 dự thảo Nghị </w:t>
      </w:r>
      <w:r w:rsidR="00300AA5" w:rsidRPr="005E1426">
        <w:rPr>
          <w:rFonts w:ascii="Times New Roman" w:hAnsi="Times New Roman"/>
          <w:bCs/>
          <w:spacing w:val="-4"/>
          <w:sz w:val="28"/>
          <w:szCs w:val="28"/>
          <w:lang w:val="vi-VN"/>
        </w:rPr>
        <w:lastRenderedPageBreak/>
        <w:t>quyết)</w:t>
      </w:r>
      <w:r w:rsidR="005225F7" w:rsidRPr="001D1BDD">
        <w:rPr>
          <w:rFonts w:ascii="Times New Roman" w:hAnsi="Times New Roman"/>
          <w:bCs/>
          <w:spacing w:val="2"/>
          <w:sz w:val="28"/>
          <w:szCs w:val="28"/>
          <w:lang w:val="vi-VN"/>
        </w:rPr>
        <w:t>.</w:t>
      </w:r>
      <w:r w:rsidRPr="001D1BDD">
        <w:rPr>
          <w:rFonts w:ascii="Times New Roman" w:hAnsi="Times New Roman"/>
          <w:bCs/>
          <w:spacing w:val="-4"/>
          <w:sz w:val="28"/>
          <w:szCs w:val="28"/>
          <w:lang w:val="vi-VN"/>
        </w:rPr>
        <w:t xml:space="preserve"> </w:t>
      </w:r>
      <w:r w:rsidR="00941C7F" w:rsidRPr="00941C7F">
        <w:rPr>
          <w:rFonts w:ascii="Times New Roman" w:hAnsi="Times New Roman"/>
          <w:bCs/>
          <w:spacing w:val="-4"/>
          <w:sz w:val="28"/>
          <w:szCs w:val="28"/>
          <w:lang w:val="vi-VN"/>
        </w:rPr>
        <w:t>Chính sách</w:t>
      </w:r>
      <w:r w:rsidR="00941C7F">
        <w:rPr>
          <w:rFonts w:ascii="Times New Roman" w:hAnsi="Times New Roman"/>
          <w:bCs/>
          <w:spacing w:val="-4"/>
          <w:sz w:val="28"/>
          <w:szCs w:val="28"/>
          <w:lang w:val="vi-VN"/>
        </w:rPr>
        <w:t xml:space="preserve"> này</w:t>
      </w:r>
      <w:r w:rsidR="00941C7F" w:rsidRPr="00941C7F">
        <w:rPr>
          <w:rFonts w:ascii="Times New Roman" w:hAnsi="Times New Roman"/>
          <w:bCs/>
          <w:spacing w:val="-4"/>
          <w:sz w:val="28"/>
          <w:szCs w:val="28"/>
          <w:lang w:val="vi-VN"/>
        </w:rPr>
        <w:t xml:space="preserve"> </w:t>
      </w:r>
      <w:r w:rsidR="00941C7F">
        <w:rPr>
          <w:rFonts w:ascii="Times New Roman" w:hAnsi="Times New Roman"/>
          <w:bCs/>
          <w:spacing w:val="-4"/>
          <w:sz w:val="28"/>
          <w:szCs w:val="28"/>
          <w:lang w:val="vi-VN"/>
        </w:rPr>
        <w:t>t</w:t>
      </w:r>
      <w:r w:rsidR="00941C7F" w:rsidRPr="00EA662A">
        <w:rPr>
          <w:rFonts w:ascii="Times New Roman" w:hAnsi="Times New Roman"/>
          <w:bCs/>
          <w:spacing w:val="-4"/>
          <w:sz w:val="28"/>
          <w:szCs w:val="28"/>
          <w:lang w:val="vi-VN"/>
        </w:rPr>
        <w:t>ương</w:t>
      </w:r>
      <w:r w:rsidRPr="00EA662A">
        <w:rPr>
          <w:rFonts w:ascii="Times New Roman" w:hAnsi="Times New Roman"/>
          <w:bCs/>
          <w:spacing w:val="-4"/>
          <w:sz w:val="28"/>
          <w:szCs w:val="28"/>
          <w:lang w:val="vi-VN"/>
        </w:rPr>
        <w:t xml:space="preserve"> tự Nghị quyết số 98/2023/QH15 của Thành phố Hồ Chí Minh, trong đó Đà Nẵng đề xuất </w:t>
      </w:r>
      <w:r w:rsidRPr="00EA662A">
        <w:rPr>
          <w:rFonts w:ascii="Times New Roman" w:hAnsi="Times New Roman"/>
          <w:spacing w:val="-4"/>
          <w:sz w:val="28"/>
          <w:szCs w:val="28"/>
          <w:lang w:val="vi-VN"/>
        </w:rPr>
        <w:t>bổ sung đối tượng áp dụng trong lĩnh vực vi mạch bán dẫn, trí tuệ nhân tạo.</w:t>
      </w:r>
      <w:r w:rsidRPr="001D1BDD">
        <w:rPr>
          <w:rFonts w:ascii="Times New Roman" w:hAnsi="Times New Roman"/>
          <w:spacing w:val="-4"/>
          <w:sz w:val="28"/>
          <w:szCs w:val="28"/>
          <w:lang w:val="vi-VN"/>
        </w:rPr>
        <w:t xml:space="preserve"> </w:t>
      </w:r>
    </w:p>
    <w:p w14:paraId="22540E6B" w14:textId="2798F6D3" w:rsidR="00E77D89" w:rsidRPr="001D1BDD"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pacing w:val="-4"/>
          <w:sz w:val="28"/>
          <w:szCs w:val="28"/>
          <w:lang w:val="vi-VN"/>
        </w:rPr>
      </w:pPr>
      <w:r w:rsidRPr="00EA662A">
        <w:rPr>
          <w:rFonts w:ascii="Times New Roman" w:hAnsi="Times New Roman"/>
          <w:b/>
          <w:i/>
          <w:iCs/>
          <w:sz w:val="28"/>
          <w:szCs w:val="28"/>
          <w:lang w:val="vi-VN"/>
        </w:rPr>
        <w:t>Chính sách 8</w:t>
      </w:r>
      <w:r w:rsidRPr="00EA662A">
        <w:rPr>
          <w:rFonts w:ascii="Times New Roman" w:hAnsi="Times New Roman"/>
          <w:bCs/>
          <w:sz w:val="28"/>
          <w:szCs w:val="28"/>
          <w:lang w:val="vi-VN"/>
        </w:rPr>
        <w:t xml:space="preserve">: Cho phép các Khu công nghệ cao, khu công nghệ thông tin tập trung, Trung tâm Hỗ trợ khởi nghiệp đổi mới sáng tạo, không gian đổi mới sáng tạo trên địa bàn Thành phố được thử nghiệm có kiểm soát các giải pháp công </w:t>
      </w:r>
      <w:r w:rsidRPr="00EA662A">
        <w:rPr>
          <w:rFonts w:ascii="Times New Roman" w:hAnsi="Times New Roman"/>
          <w:bCs/>
          <w:spacing w:val="-4"/>
          <w:sz w:val="28"/>
          <w:szCs w:val="28"/>
          <w:lang w:val="vi-VN"/>
        </w:rPr>
        <w:t>nghệ mới trong phạm vi khu công nghệ cao, khu công nghệ thông tin tập trung, Trung tâm Hỗ trợ khởi nghiệp đổi mới sáng tạo, không gian đổi mới sáng tạo do ngân sách Thành phố đầu tư</w:t>
      </w:r>
      <w:r w:rsidR="00300AA5">
        <w:rPr>
          <w:rFonts w:ascii="Times New Roman" w:hAnsi="Times New Roman"/>
          <w:bCs/>
          <w:spacing w:val="-4"/>
          <w:sz w:val="28"/>
          <w:szCs w:val="28"/>
          <w:lang w:val="vi-VN"/>
        </w:rPr>
        <w:t xml:space="preserve"> </w:t>
      </w:r>
      <w:r w:rsidR="00300AA5" w:rsidRPr="005E1426">
        <w:rPr>
          <w:rFonts w:ascii="Times New Roman" w:hAnsi="Times New Roman"/>
          <w:bCs/>
          <w:spacing w:val="-4"/>
          <w:sz w:val="28"/>
          <w:szCs w:val="28"/>
          <w:lang w:val="vi-VN"/>
        </w:rPr>
        <w:t>(tiết d điểm 2 khoản 15 Điều 1 dự thảo Nghị quyết)</w:t>
      </w:r>
      <w:r w:rsidRPr="001D1BDD">
        <w:rPr>
          <w:rFonts w:ascii="Times New Roman" w:hAnsi="Times New Roman"/>
          <w:bCs/>
          <w:spacing w:val="-4"/>
          <w:sz w:val="28"/>
          <w:szCs w:val="28"/>
          <w:lang w:val="vi-VN"/>
        </w:rPr>
        <w:t xml:space="preserve">. </w:t>
      </w:r>
      <w:r w:rsidR="00941C7F" w:rsidRPr="00941C7F">
        <w:rPr>
          <w:rFonts w:ascii="Times New Roman" w:hAnsi="Times New Roman"/>
          <w:bCs/>
          <w:spacing w:val="-4"/>
          <w:sz w:val="28"/>
          <w:szCs w:val="28"/>
          <w:lang w:val="vi-VN"/>
        </w:rPr>
        <w:t>Chính sách</w:t>
      </w:r>
      <w:r w:rsidR="00941C7F">
        <w:rPr>
          <w:rFonts w:ascii="Times New Roman" w:hAnsi="Times New Roman"/>
          <w:bCs/>
          <w:spacing w:val="-4"/>
          <w:sz w:val="28"/>
          <w:szCs w:val="28"/>
          <w:lang w:val="vi-VN"/>
        </w:rPr>
        <w:t xml:space="preserve"> này</w:t>
      </w:r>
      <w:r w:rsidR="00941C7F" w:rsidRPr="00941C7F">
        <w:rPr>
          <w:rFonts w:ascii="Times New Roman" w:hAnsi="Times New Roman"/>
          <w:bCs/>
          <w:spacing w:val="-4"/>
          <w:sz w:val="28"/>
          <w:szCs w:val="28"/>
          <w:lang w:val="vi-VN"/>
        </w:rPr>
        <w:t xml:space="preserve"> </w:t>
      </w:r>
      <w:r w:rsidR="00941C7F">
        <w:rPr>
          <w:rFonts w:ascii="Times New Roman" w:hAnsi="Times New Roman"/>
          <w:bCs/>
          <w:spacing w:val="-4"/>
          <w:sz w:val="28"/>
          <w:szCs w:val="28"/>
          <w:lang w:val="vi-VN"/>
        </w:rPr>
        <w:t>t</w:t>
      </w:r>
      <w:r w:rsidR="00941C7F" w:rsidRPr="00EA662A">
        <w:rPr>
          <w:rFonts w:ascii="Times New Roman" w:hAnsi="Times New Roman"/>
          <w:bCs/>
          <w:spacing w:val="-4"/>
          <w:sz w:val="28"/>
          <w:szCs w:val="28"/>
          <w:lang w:val="vi-VN"/>
        </w:rPr>
        <w:t>ương</w:t>
      </w:r>
      <w:r w:rsidRPr="00EA662A">
        <w:rPr>
          <w:rFonts w:ascii="Times New Roman" w:hAnsi="Times New Roman"/>
          <w:bCs/>
          <w:spacing w:val="-4"/>
          <w:sz w:val="28"/>
          <w:szCs w:val="28"/>
          <w:lang w:val="vi-VN"/>
        </w:rPr>
        <w:t xml:space="preserve"> tự Nghị quyết số 98/2023/QH15 của Thành phố Hồ Chí Minh, trong đó Đà Nẵng đề xuất </w:t>
      </w:r>
      <w:r w:rsidRPr="00EA662A">
        <w:rPr>
          <w:rFonts w:ascii="Times New Roman" w:hAnsi="Times New Roman"/>
          <w:spacing w:val="-4"/>
          <w:sz w:val="28"/>
          <w:szCs w:val="28"/>
          <w:lang w:val="vi-VN"/>
        </w:rPr>
        <w:t>bổ sung không gian đổi mới sáng tạo do ngân sách Thành phố đầu tư</w:t>
      </w:r>
      <w:r w:rsidRPr="001D1BDD">
        <w:rPr>
          <w:rFonts w:ascii="Times New Roman" w:hAnsi="Times New Roman"/>
          <w:spacing w:val="-4"/>
          <w:sz w:val="28"/>
          <w:szCs w:val="28"/>
          <w:lang w:val="vi-VN"/>
        </w:rPr>
        <w:t xml:space="preserve"> </w:t>
      </w:r>
      <w:r w:rsidRPr="001D1BDD">
        <w:rPr>
          <w:rFonts w:ascii="Times New Roman" w:hAnsi="Times New Roman"/>
          <w:bCs/>
          <w:spacing w:val="-4"/>
          <w:sz w:val="28"/>
          <w:szCs w:val="28"/>
          <w:lang w:val="vi-VN"/>
        </w:rPr>
        <w:t xml:space="preserve">để phù hợp với điều kiện thực tiễn của Thành phố. </w:t>
      </w:r>
    </w:p>
    <w:p w14:paraId="6DA60341" w14:textId="72308F1A" w:rsidR="005D10E7" w:rsidRPr="00EA662A"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i/>
          <w:iCs/>
          <w:sz w:val="28"/>
          <w:szCs w:val="28"/>
          <w:lang w:val="vi-VN"/>
        </w:rPr>
      </w:pPr>
      <w:r w:rsidRPr="00EA662A">
        <w:rPr>
          <w:rFonts w:ascii="Times New Roman" w:hAnsi="Times New Roman"/>
          <w:b/>
          <w:i/>
          <w:iCs/>
          <w:sz w:val="28"/>
          <w:szCs w:val="28"/>
          <w:lang w:val="vi-VN"/>
        </w:rPr>
        <w:t>Chính sách 9</w:t>
      </w:r>
      <w:r w:rsidRPr="00EA662A">
        <w:rPr>
          <w:rFonts w:ascii="Times New Roman" w:hAnsi="Times New Roman"/>
          <w:bCs/>
          <w:sz w:val="28"/>
          <w:szCs w:val="28"/>
          <w:lang w:val="vi-VN"/>
        </w:rPr>
        <w:t>: Hỗ trợ từ nguồn ngân sách Thành phố chi phí phát triển dự án khởi nghiệp sáng tạo bao gồm: chi phí tổ chức hoạt động tuyển chọn dự án; chi phí thuê chuyên gia; tiền công lao động trực tiếp; dịch vụ hỗ trợ khởi nghiệp đổi mới sáng tạo; chi phí sử dụng cơ sở kỹ thuật, cơ sở ươm tạo, khu làm việc chung; chi phí ươm tạo, nghiên cứu phát triển, hoàn thiện công nghệ, sản xuất thử nghiệm sản phẩm khởi nghiệp đổi mới sáng tạo</w:t>
      </w:r>
      <w:r w:rsidR="00595F91">
        <w:rPr>
          <w:rFonts w:ascii="Times New Roman" w:hAnsi="Times New Roman"/>
          <w:bCs/>
          <w:sz w:val="28"/>
          <w:szCs w:val="28"/>
          <w:lang w:val="vi-VN"/>
        </w:rPr>
        <w:t xml:space="preserve"> </w:t>
      </w:r>
      <w:r w:rsidR="00595F91" w:rsidRPr="005E1426">
        <w:rPr>
          <w:rFonts w:ascii="Times New Roman" w:hAnsi="Times New Roman"/>
          <w:bCs/>
          <w:sz w:val="28"/>
          <w:szCs w:val="28"/>
          <w:lang w:val="vi-VN"/>
        </w:rPr>
        <w:t>(tiết đ điểm 2 khoản 15 Điều 1 dự thảo Nghị quyết)</w:t>
      </w:r>
      <w:r w:rsidRPr="001D1BDD">
        <w:rPr>
          <w:rFonts w:ascii="Times New Roman" w:hAnsi="Times New Roman"/>
          <w:bCs/>
          <w:sz w:val="28"/>
          <w:szCs w:val="28"/>
          <w:lang w:val="vi-VN"/>
        </w:rPr>
        <w:t xml:space="preserve">. </w:t>
      </w:r>
      <w:r w:rsidR="00941C7F" w:rsidRPr="00941C7F">
        <w:rPr>
          <w:rFonts w:ascii="Times New Roman" w:hAnsi="Times New Roman"/>
          <w:bCs/>
          <w:spacing w:val="-4"/>
          <w:sz w:val="28"/>
          <w:szCs w:val="28"/>
          <w:lang w:val="vi-VN"/>
        </w:rPr>
        <w:t>Chính sách</w:t>
      </w:r>
      <w:r w:rsidR="00941C7F">
        <w:rPr>
          <w:rFonts w:ascii="Times New Roman" w:hAnsi="Times New Roman"/>
          <w:bCs/>
          <w:spacing w:val="-4"/>
          <w:sz w:val="28"/>
          <w:szCs w:val="28"/>
          <w:lang w:val="vi-VN"/>
        </w:rPr>
        <w:t xml:space="preserve"> này</w:t>
      </w:r>
      <w:r w:rsidR="00941C7F" w:rsidRPr="00941C7F">
        <w:rPr>
          <w:rFonts w:ascii="Times New Roman" w:hAnsi="Times New Roman"/>
          <w:bCs/>
          <w:spacing w:val="-4"/>
          <w:sz w:val="28"/>
          <w:szCs w:val="28"/>
          <w:lang w:val="vi-VN"/>
        </w:rPr>
        <w:t xml:space="preserve"> </w:t>
      </w:r>
      <w:r w:rsidR="00941C7F">
        <w:rPr>
          <w:rFonts w:ascii="Times New Roman" w:hAnsi="Times New Roman"/>
          <w:bCs/>
          <w:spacing w:val="-4"/>
          <w:sz w:val="28"/>
          <w:szCs w:val="28"/>
          <w:lang w:val="vi-VN"/>
        </w:rPr>
        <w:t>t</w:t>
      </w:r>
      <w:r w:rsidR="00941C7F" w:rsidRPr="00EA662A">
        <w:rPr>
          <w:rFonts w:ascii="Times New Roman" w:hAnsi="Times New Roman"/>
          <w:bCs/>
          <w:spacing w:val="-4"/>
          <w:sz w:val="28"/>
          <w:szCs w:val="28"/>
          <w:lang w:val="vi-VN"/>
        </w:rPr>
        <w:t>ương</w:t>
      </w:r>
      <w:r w:rsidRPr="00EA662A">
        <w:rPr>
          <w:rFonts w:ascii="Times New Roman" w:hAnsi="Times New Roman"/>
          <w:bCs/>
          <w:sz w:val="28"/>
          <w:szCs w:val="28"/>
          <w:lang w:val="vi-VN"/>
        </w:rPr>
        <w:t xml:space="preserve"> tự</w:t>
      </w:r>
      <w:r w:rsidRPr="00EA662A">
        <w:rPr>
          <w:rFonts w:ascii="Times New Roman" w:hAnsi="Times New Roman"/>
          <w:spacing w:val="-2"/>
          <w:sz w:val="28"/>
          <w:szCs w:val="28"/>
          <w:lang w:val="vi-VN"/>
        </w:rPr>
        <w:t xml:space="preserve"> </w:t>
      </w:r>
      <w:r w:rsidRPr="00EA662A">
        <w:rPr>
          <w:rFonts w:ascii="Times New Roman" w:hAnsi="Times New Roman"/>
          <w:bCs/>
          <w:sz w:val="28"/>
          <w:szCs w:val="28"/>
          <w:lang w:val="vi-VN"/>
        </w:rPr>
        <w:t xml:space="preserve">Nghị quyết số 98/2023/QH15 của Thành phố Hồ Chí Minh, trong đó Đà Nẵng đề xuất </w:t>
      </w:r>
      <w:r w:rsidRPr="00EA662A">
        <w:rPr>
          <w:rFonts w:ascii="Times New Roman" w:hAnsi="Times New Roman"/>
          <w:sz w:val="28"/>
          <w:szCs w:val="28"/>
          <w:lang w:val="vi-VN"/>
        </w:rPr>
        <w:t>bổ sung nguồn hỗ trợ ghi chung là ngân sách thành phố, khác với Thành phố Hồ Chí Minh ghi nguồn hỗ trợ là nguồn chi thường xuyên</w:t>
      </w:r>
      <w:r w:rsidRPr="001D1BDD">
        <w:rPr>
          <w:rFonts w:ascii="Times New Roman" w:hAnsi="Times New Roman"/>
          <w:bCs/>
          <w:sz w:val="28"/>
          <w:szCs w:val="28"/>
          <w:lang w:val="vi-VN"/>
        </w:rPr>
        <w:t xml:space="preserve"> nhằm đảm bảo sự linh hoạt trong quá trình triển khai các hoạt động hỗ trợ.</w:t>
      </w:r>
    </w:p>
    <w:p w14:paraId="14D7C456" w14:textId="4679FF2C" w:rsidR="005D10E7" w:rsidRPr="001D1BDD"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i/>
          <w:iCs/>
          <w:sz w:val="28"/>
          <w:szCs w:val="28"/>
          <w:lang w:val="vi-VN"/>
        </w:rPr>
      </w:pPr>
      <w:r w:rsidRPr="00EA662A">
        <w:rPr>
          <w:rFonts w:ascii="Times New Roman" w:hAnsi="Times New Roman"/>
          <w:b/>
          <w:i/>
          <w:iCs/>
          <w:sz w:val="28"/>
          <w:szCs w:val="28"/>
          <w:lang w:val="vi-VN"/>
        </w:rPr>
        <w:t>Chính sách 10</w:t>
      </w:r>
      <w:r w:rsidRPr="00EA662A">
        <w:rPr>
          <w:rFonts w:ascii="Times New Roman" w:hAnsi="Times New Roman"/>
          <w:bCs/>
          <w:sz w:val="28"/>
          <w:szCs w:val="28"/>
          <w:lang w:val="vi-VN"/>
        </w:rPr>
        <w:t xml:space="preserve">: </w:t>
      </w:r>
      <w:r w:rsidRPr="001D1BDD">
        <w:rPr>
          <w:rFonts w:ascii="Times New Roman" w:hAnsi="Times New Roman"/>
          <w:bCs/>
          <w:sz w:val="28"/>
          <w:szCs w:val="28"/>
          <w:lang w:val="vi-VN"/>
        </w:rPr>
        <w:t>T</w:t>
      </w:r>
      <w:r w:rsidRPr="00EA662A">
        <w:rPr>
          <w:rFonts w:ascii="Times New Roman" w:hAnsi="Times New Roman"/>
          <w:bCs/>
          <w:sz w:val="28"/>
          <w:szCs w:val="28"/>
          <w:lang w:val="vi-VN"/>
        </w:rPr>
        <w:t>hu hút nhà đầu tư chiến lược vào Thành phố</w:t>
      </w:r>
      <w:r w:rsidR="00595F91">
        <w:rPr>
          <w:rFonts w:ascii="Times New Roman" w:hAnsi="Times New Roman"/>
          <w:bCs/>
          <w:sz w:val="28"/>
          <w:szCs w:val="28"/>
          <w:lang w:val="vi-VN"/>
        </w:rPr>
        <w:t xml:space="preserve"> </w:t>
      </w:r>
      <w:r w:rsidR="00595F91" w:rsidRPr="005E1426">
        <w:rPr>
          <w:rFonts w:ascii="Times New Roman" w:hAnsi="Times New Roman"/>
          <w:bCs/>
          <w:sz w:val="28"/>
          <w:szCs w:val="28"/>
          <w:lang w:val="vi-VN"/>
        </w:rPr>
        <w:t>(khoản 14 Điều 1 dự thảo Nghị quyết)</w:t>
      </w:r>
      <w:r w:rsidRPr="001D1BDD">
        <w:rPr>
          <w:rFonts w:ascii="Times New Roman" w:hAnsi="Times New Roman"/>
          <w:bCs/>
          <w:sz w:val="28"/>
          <w:szCs w:val="28"/>
          <w:lang w:val="vi-VN"/>
        </w:rPr>
        <w:t xml:space="preserve">. </w:t>
      </w:r>
      <w:r w:rsidR="00941C7F" w:rsidRPr="00941C7F">
        <w:rPr>
          <w:rFonts w:ascii="Times New Roman" w:hAnsi="Times New Roman"/>
          <w:bCs/>
          <w:spacing w:val="-4"/>
          <w:sz w:val="28"/>
          <w:szCs w:val="28"/>
          <w:lang w:val="vi-VN"/>
        </w:rPr>
        <w:t>Chính sách</w:t>
      </w:r>
      <w:r w:rsidR="00941C7F">
        <w:rPr>
          <w:rFonts w:ascii="Times New Roman" w:hAnsi="Times New Roman"/>
          <w:bCs/>
          <w:spacing w:val="-4"/>
          <w:sz w:val="28"/>
          <w:szCs w:val="28"/>
          <w:lang w:val="vi-VN"/>
        </w:rPr>
        <w:t xml:space="preserve"> này</w:t>
      </w:r>
      <w:r w:rsidR="00941C7F" w:rsidRPr="00941C7F">
        <w:rPr>
          <w:rFonts w:ascii="Times New Roman" w:hAnsi="Times New Roman"/>
          <w:bCs/>
          <w:spacing w:val="-4"/>
          <w:sz w:val="28"/>
          <w:szCs w:val="28"/>
          <w:lang w:val="vi-VN"/>
        </w:rPr>
        <w:t xml:space="preserve"> </w:t>
      </w:r>
      <w:r w:rsidR="00941C7F">
        <w:rPr>
          <w:rFonts w:ascii="Times New Roman" w:hAnsi="Times New Roman"/>
          <w:bCs/>
          <w:spacing w:val="-4"/>
          <w:sz w:val="28"/>
          <w:szCs w:val="28"/>
          <w:lang w:val="vi-VN"/>
        </w:rPr>
        <w:t>t</w:t>
      </w:r>
      <w:r w:rsidR="00941C7F" w:rsidRPr="00EA662A">
        <w:rPr>
          <w:rFonts w:ascii="Times New Roman" w:hAnsi="Times New Roman"/>
          <w:bCs/>
          <w:spacing w:val="-4"/>
          <w:sz w:val="28"/>
          <w:szCs w:val="28"/>
          <w:lang w:val="vi-VN"/>
        </w:rPr>
        <w:t>ương</w:t>
      </w:r>
      <w:r w:rsidRPr="00EA662A">
        <w:rPr>
          <w:rFonts w:ascii="Times New Roman" w:hAnsi="Times New Roman"/>
          <w:bCs/>
          <w:sz w:val="28"/>
          <w:szCs w:val="28"/>
          <w:lang w:val="vi-VN"/>
        </w:rPr>
        <w:t xml:space="preserve"> tự Nghị quyết số 98/2023/QH15 của Thành phố Hồ Chí Minh, trong đó Đà Nẵng đề xuất </w:t>
      </w:r>
      <w:r w:rsidRPr="00EA662A">
        <w:rPr>
          <w:rFonts w:ascii="Times New Roman" w:hAnsi="Times New Roman"/>
          <w:sz w:val="28"/>
          <w:szCs w:val="28"/>
          <w:lang w:val="vi-VN"/>
        </w:rPr>
        <w:t xml:space="preserve">bổ sung </w:t>
      </w:r>
      <w:r w:rsidRPr="001D1BDD">
        <w:rPr>
          <w:rFonts w:ascii="Times New Roman" w:hAnsi="Times New Roman"/>
          <w:sz w:val="28"/>
          <w:szCs w:val="28"/>
          <w:lang w:val="vi-VN"/>
        </w:rPr>
        <w:t xml:space="preserve">lĩnh vực, </w:t>
      </w:r>
      <w:r w:rsidRPr="00EA662A">
        <w:rPr>
          <w:rFonts w:ascii="Times New Roman" w:hAnsi="Times New Roman"/>
          <w:sz w:val="28"/>
          <w:szCs w:val="28"/>
          <w:lang w:val="vi-VN"/>
        </w:rPr>
        <w:t>ngành</w:t>
      </w:r>
      <w:r w:rsidRPr="001D1BDD">
        <w:rPr>
          <w:rFonts w:ascii="Times New Roman" w:hAnsi="Times New Roman"/>
          <w:sz w:val="28"/>
          <w:szCs w:val="28"/>
          <w:lang w:val="vi-VN"/>
        </w:rPr>
        <w:t xml:space="preserve"> nghề, dự án cho phù hợp với tình hình thực tiễn thu hút đầu tư và định hướng chiến lược của thành </w:t>
      </w:r>
      <w:r w:rsidR="00941C7F">
        <w:rPr>
          <w:rFonts w:ascii="Times New Roman" w:hAnsi="Times New Roman"/>
          <w:sz w:val="28"/>
          <w:szCs w:val="28"/>
          <w:lang w:val="vi-VN"/>
        </w:rPr>
        <w:t>phố.</w:t>
      </w:r>
      <w:r w:rsidRPr="001D1BDD">
        <w:rPr>
          <w:rFonts w:ascii="Times New Roman" w:hAnsi="Times New Roman"/>
          <w:i/>
          <w:iCs/>
          <w:sz w:val="28"/>
          <w:szCs w:val="28"/>
          <w:lang w:val="vi-VN"/>
        </w:rPr>
        <w:t xml:space="preserve">  </w:t>
      </w:r>
    </w:p>
    <w:p w14:paraId="3493C420" w14:textId="20D7A967" w:rsidR="005D10E7" w:rsidRPr="00EA662A" w:rsidRDefault="00A83BFE"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
          <w:i/>
          <w:iCs/>
          <w:sz w:val="28"/>
          <w:szCs w:val="28"/>
          <w:lang w:val="vi-VN"/>
        </w:rPr>
      </w:pPr>
      <w:r w:rsidRPr="001D1BDD">
        <w:rPr>
          <w:rFonts w:ascii="Times New Roman" w:hAnsi="Times New Roman"/>
          <w:b/>
          <w:i/>
          <w:iCs/>
          <w:sz w:val="28"/>
          <w:szCs w:val="28"/>
          <w:lang w:val="vi-VN"/>
        </w:rPr>
        <w:t>5</w:t>
      </w:r>
      <w:r w:rsidR="005A1B54" w:rsidRPr="001D1BDD">
        <w:rPr>
          <w:rFonts w:ascii="Times New Roman" w:hAnsi="Times New Roman"/>
          <w:b/>
          <w:i/>
          <w:iCs/>
          <w:sz w:val="28"/>
          <w:szCs w:val="28"/>
          <w:lang w:val="vi-VN"/>
        </w:rPr>
        <w:t>.</w:t>
      </w:r>
      <w:r w:rsidR="005D10E7" w:rsidRPr="001D1BDD">
        <w:rPr>
          <w:rFonts w:ascii="Times New Roman" w:hAnsi="Times New Roman"/>
          <w:b/>
          <w:i/>
          <w:iCs/>
          <w:sz w:val="28"/>
          <w:szCs w:val="28"/>
          <w:lang w:val="vi-VN"/>
        </w:rPr>
        <w:t>2.3.</w:t>
      </w:r>
      <w:r w:rsidR="005D10E7" w:rsidRPr="00EA662A">
        <w:rPr>
          <w:rFonts w:ascii="Times New Roman" w:hAnsi="Times New Roman"/>
          <w:b/>
          <w:i/>
          <w:iCs/>
          <w:sz w:val="28"/>
          <w:szCs w:val="28"/>
          <w:lang w:val="vi-VN"/>
        </w:rPr>
        <w:t xml:space="preserve"> Đối với 05 chính sách đề xuất mới theo thực tế của thành phố</w:t>
      </w:r>
    </w:p>
    <w:p w14:paraId="23D7D1E6" w14:textId="35070504" w:rsidR="005D10E7" w:rsidRPr="001D1BDD"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z w:val="28"/>
          <w:szCs w:val="28"/>
          <w:lang w:val="vi-VN"/>
        </w:rPr>
      </w:pPr>
      <w:r w:rsidRPr="00EA662A">
        <w:rPr>
          <w:rFonts w:ascii="Times New Roman" w:hAnsi="Times New Roman"/>
          <w:b/>
          <w:i/>
          <w:iCs/>
          <w:sz w:val="28"/>
          <w:szCs w:val="28"/>
          <w:lang w:val="vi-VN"/>
        </w:rPr>
        <w:t>Chính sách 1</w:t>
      </w:r>
      <w:r w:rsidRPr="00EA662A">
        <w:rPr>
          <w:rFonts w:ascii="Times New Roman" w:hAnsi="Times New Roman"/>
          <w:bCs/>
          <w:sz w:val="28"/>
          <w:szCs w:val="28"/>
          <w:lang w:val="vi-VN"/>
        </w:rPr>
        <w:t>: Thí điểm thành lập Khu thương mại tự do Đà Nẵng</w:t>
      </w:r>
      <w:r w:rsidRPr="001D1BDD">
        <w:rPr>
          <w:rFonts w:ascii="Times New Roman" w:hAnsi="Times New Roman"/>
          <w:bCs/>
          <w:sz w:val="28"/>
          <w:szCs w:val="28"/>
          <w:lang w:val="vi-VN"/>
        </w:rPr>
        <w:t xml:space="preserve"> (khoản 12 Điều 1 dự thảo Nghị quyết).</w:t>
      </w:r>
    </w:p>
    <w:p w14:paraId="52E05B44" w14:textId="77777777" w:rsidR="00A8305B" w:rsidRDefault="005D10E7" w:rsidP="00EA4706">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sz w:val="28"/>
          <w:szCs w:val="28"/>
          <w:shd w:val="clear" w:color="auto" w:fill="FFFFFF"/>
          <w:lang w:val="vi-VN"/>
        </w:rPr>
      </w:pPr>
      <w:r w:rsidRPr="001D1BDD">
        <w:rPr>
          <w:rFonts w:ascii="Times New Roman" w:hAnsi="Times New Roman"/>
          <w:sz w:val="28"/>
          <w:szCs w:val="28"/>
          <w:shd w:val="clear" w:color="auto" w:fill="FFFFFF"/>
          <w:lang w:val="vi-VN"/>
        </w:rPr>
        <w:t>Pháp luật hiện hành của Việt Nam chưa có quy định về việc thành lập, hoạt động đối với Khu thương mại tự do, trong khi đó đây là mô hình kinh tế phổ biến và rất được chú trọng trên thế giới để thúc đẩy thương mại quốc tế và thu hút FDI</w:t>
      </w:r>
      <w:r w:rsidR="005760E9" w:rsidRPr="001D1BDD">
        <w:rPr>
          <w:rFonts w:ascii="Times New Roman" w:hAnsi="Times New Roman"/>
          <w:sz w:val="28"/>
          <w:szCs w:val="28"/>
          <w:shd w:val="clear" w:color="auto" w:fill="FFFFFF"/>
          <w:lang w:val="vi-VN"/>
        </w:rPr>
        <w:t xml:space="preserve">, nhiều nước đã thành công </w:t>
      </w:r>
      <w:r w:rsidR="00941C7F">
        <w:rPr>
          <w:rFonts w:ascii="Times New Roman" w:hAnsi="Times New Roman"/>
          <w:sz w:val="28"/>
          <w:szCs w:val="28"/>
          <w:shd w:val="clear" w:color="auto" w:fill="FFFFFF"/>
          <w:lang w:val="vi-VN"/>
        </w:rPr>
        <w:t>với</w:t>
      </w:r>
      <w:r w:rsidR="005760E9" w:rsidRPr="001D1BDD">
        <w:rPr>
          <w:rFonts w:ascii="Times New Roman" w:hAnsi="Times New Roman"/>
          <w:sz w:val="28"/>
          <w:szCs w:val="28"/>
          <w:shd w:val="clear" w:color="auto" w:fill="FFFFFF"/>
          <w:lang w:val="vi-VN"/>
        </w:rPr>
        <w:t xml:space="preserve"> mô hình này như Trung Quốc, EU, Singapore, Hàn Quốc..</w:t>
      </w:r>
      <w:r w:rsidRPr="001D1BDD">
        <w:rPr>
          <w:rFonts w:ascii="Times New Roman" w:hAnsi="Times New Roman"/>
          <w:sz w:val="28"/>
          <w:szCs w:val="28"/>
          <w:shd w:val="clear" w:color="auto" w:fill="FFFFFF"/>
          <w:lang w:val="vi-VN"/>
        </w:rPr>
        <w:t>. Trên cơ sở nghiên cứu một số mô hình khu thương mại tự do</w:t>
      </w:r>
      <w:r w:rsidR="00A8305B">
        <w:rPr>
          <w:rFonts w:ascii="Times New Roman" w:hAnsi="Times New Roman"/>
          <w:sz w:val="28"/>
          <w:szCs w:val="28"/>
          <w:shd w:val="clear" w:color="auto" w:fill="FFFFFF"/>
        </w:rPr>
        <w:t xml:space="preserve"> thành công</w:t>
      </w:r>
      <w:r w:rsidRPr="001D1BDD">
        <w:rPr>
          <w:rFonts w:ascii="Times New Roman" w:hAnsi="Times New Roman"/>
          <w:sz w:val="28"/>
          <w:szCs w:val="28"/>
          <w:shd w:val="clear" w:color="auto" w:fill="FFFFFF"/>
          <w:lang w:val="vi-VN"/>
        </w:rPr>
        <w:t xml:space="preserve"> trên thế giới và kết hợp hài hòa với các mô hình kinh tế tương đồng đã có sẵn khung cơ chế, chính sách trong hệ thống pháp luật Việt </w:t>
      </w:r>
      <w:r w:rsidR="00A8305B">
        <w:rPr>
          <w:rFonts w:ascii="Times New Roman" w:hAnsi="Times New Roman"/>
          <w:sz w:val="28"/>
          <w:szCs w:val="28"/>
          <w:shd w:val="clear" w:color="auto" w:fill="FFFFFF"/>
          <w:lang w:val="vi-VN"/>
        </w:rPr>
        <w:t>Nam</w:t>
      </w:r>
      <w:r w:rsidR="00A8305B">
        <w:rPr>
          <w:rFonts w:ascii="Times New Roman" w:hAnsi="Times New Roman"/>
          <w:sz w:val="28"/>
          <w:szCs w:val="28"/>
          <w:shd w:val="clear" w:color="auto" w:fill="FFFFFF"/>
        </w:rPr>
        <w:t>, d</w:t>
      </w:r>
      <w:r w:rsidR="00E77D89" w:rsidRPr="001D1BDD">
        <w:rPr>
          <w:rFonts w:ascii="Times New Roman" w:hAnsi="Times New Roman"/>
          <w:sz w:val="28"/>
          <w:szCs w:val="28"/>
          <w:shd w:val="clear" w:color="auto" w:fill="FFFFFF"/>
          <w:lang w:val="vi-VN"/>
        </w:rPr>
        <w:t>ự thảo Nghị quyết quy định</w:t>
      </w:r>
      <w:r w:rsidRPr="001D1BDD">
        <w:rPr>
          <w:rFonts w:ascii="Times New Roman" w:hAnsi="Times New Roman"/>
          <w:sz w:val="28"/>
          <w:szCs w:val="28"/>
          <w:shd w:val="clear" w:color="auto" w:fill="FFFFFF"/>
          <w:lang w:val="vi-VN"/>
        </w:rPr>
        <w:t xml:space="preserve"> thí điểm thành lập Khu thương mại tự do Đà Nẵng</w:t>
      </w:r>
      <w:r w:rsidR="00E77D89" w:rsidRPr="001D1BDD">
        <w:rPr>
          <w:rFonts w:ascii="Times New Roman" w:hAnsi="Times New Roman"/>
          <w:sz w:val="28"/>
          <w:szCs w:val="28"/>
          <w:shd w:val="clear" w:color="auto" w:fill="FFFFFF"/>
          <w:lang w:val="vi-VN"/>
        </w:rPr>
        <w:t xml:space="preserve"> gắn với Cảng</w:t>
      </w:r>
      <w:r w:rsidR="00250A75" w:rsidRPr="001D1BDD">
        <w:rPr>
          <w:rFonts w:ascii="Times New Roman" w:hAnsi="Times New Roman"/>
          <w:sz w:val="28"/>
          <w:szCs w:val="28"/>
          <w:shd w:val="clear" w:color="auto" w:fill="FFFFFF"/>
          <w:lang w:val="vi-VN"/>
        </w:rPr>
        <w:t xml:space="preserve"> biển</w:t>
      </w:r>
      <w:r w:rsidR="00E77D89" w:rsidRPr="001D1BDD">
        <w:rPr>
          <w:rFonts w:ascii="Times New Roman" w:hAnsi="Times New Roman"/>
          <w:sz w:val="28"/>
          <w:szCs w:val="28"/>
          <w:shd w:val="clear" w:color="auto" w:fill="FFFFFF"/>
          <w:lang w:val="vi-VN"/>
        </w:rPr>
        <w:t xml:space="preserve"> Liên Chiểu</w:t>
      </w:r>
      <w:r w:rsidRPr="001D1BDD">
        <w:rPr>
          <w:rFonts w:ascii="Times New Roman" w:hAnsi="Times New Roman"/>
          <w:sz w:val="28"/>
          <w:szCs w:val="28"/>
          <w:shd w:val="clear" w:color="auto" w:fill="FFFFFF"/>
          <w:lang w:val="vi-VN"/>
        </w:rPr>
        <w:t xml:space="preserve"> để thực hiện thí điểm các cơ chế, chính sách nhằm mục tiêu thu hút đầu tư</w:t>
      </w:r>
      <w:r w:rsidR="005760E9" w:rsidRPr="001D1BDD">
        <w:rPr>
          <w:rFonts w:ascii="Times New Roman" w:hAnsi="Times New Roman"/>
          <w:sz w:val="28"/>
          <w:szCs w:val="28"/>
          <w:shd w:val="clear" w:color="auto" w:fill="FFFFFF"/>
          <w:lang w:val="vi-VN"/>
        </w:rPr>
        <w:t xml:space="preserve">. </w:t>
      </w:r>
    </w:p>
    <w:p w14:paraId="282E62E6" w14:textId="57F7A777" w:rsidR="00250A75" w:rsidRPr="001D1BDD" w:rsidRDefault="00250A75" w:rsidP="00EA4706">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z w:val="28"/>
          <w:szCs w:val="28"/>
          <w:lang w:val="nl-NL"/>
        </w:rPr>
      </w:pPr>
      <w:r w:rsidRPr="001D1BDD">
        <w:rPr>
          <w:rFonts w:ascii="Times New Roman" w:hAnsi="Times New Roman"/>
          <w:bCs/>
          <w:sz w:val="28"/>
          <w:szCs w:val="28"/>
          <w:lang w:val="vi-VN"/>
        </w:rPr>
        <w:t xml:space="preserve">Khu thương mại tự do Đà Nẵng là khu chức năng, có ranh giới địa lý xác </w:t>
      </w:r>
      <w:r w:rsidRPr="001D1BDD">
        <w:rPr>
          <w:rFonts w:ascii="Times New Roman" w:hAnsi="Times New Roman"/>
          <w:bCs/>
          <w:sz w:val="28"/>
          <w:szCs w:val="28"/>
          <w:lang w:val="vi-VN"/>
        </w:rPr>
        <w:lastRenderedPageBreak/>
        <w:t xml:space="preserve">định, do </w:t>
      </w:r>
      <w:r w:rsidRPr="00EA662A">
        <w:rPr>
          <w:rFonts w:ascii="Times New Roman" w:hAnsi="Times New Roman"/>
          <w:spacing w:val="-4"/>
          <w:sz w:val="28"/>
          <w:szCs w:val="28"/>
          <w:lang w:val="nl-NL"/>
        </w:rPr>
        <w:t>Thủ tướng Chính phủ quyết định thành lập. Chủ trương đầu tư các dự án xây dựng kết cấu hạ tầng</w:t>
      </w:r>
      <w:r w:rsidR="00EA4FCE" w:rsidRPr="00EA662A">
        <w:rPr>
          <w:rFonts w:ascii="Times New Roman" w:hAnsi="Times New Roman"/>
          <w:spacing w:val="-4"/>
          <w:sz w:val="28"/>
          <w:szCs w:val="28"/>
          <w:lang w:val="nl-NL"/>
        </w:rPr>
        <w:t xml:space="preserve"> các khu chức năng được phân cấp cho UBND Thành phố. Cơ chế chính sách ưu đãi đầu tư về thuế thu nhập doanh nghiệp, miễn giảm tiền thuê đất và các ưu đãi khác tại </w:t>
      </w:r>
      <w:r w:rsidR="00EA4FCE" w:rsidRPr="001D1BDD">
        <w:rPr>
          <w:rFonts w:ascii="Times New Roman" w:hAnsi="Times New Roman"/>
          <w:bCs/>
          <w:sz w:val="28"/>
          <w:szCs w:val="28"/>
          <w:lang w:val="nl-NL"/>
        </w:rPr>
        <w:t xml:space="preserve">Khu thương mại tự do Đà Nẵng được áp dụng như Khu kinh tế. Các doanh nghiệp trong Khu thương mại tự do được áp dụng chế độ ưu tiên về thủ tục hải quan. Ban quản lý Khu công nghệ cao và Khu công nghiệp Đà Nẵng thực hiện chức năng quản lý nhà nước về Khu thương mại tự do Đà Nẵng có thẩm quyền thực hiện quản lý theo cơ chế </w:t>
      </w:r>
      <w:r w:rsidR="00C8584E" w:rsidRPr="001D1BDD">
        <w:rPr>
          <w:rFonts w:ascii="Times New Roman" w:hAnsi="Times New Roman"/>
          <w:bCs/>
          <w:sz w:val="28"/>
          <w:szCs w:val="28"/>
          <w:lang w:val="nl-NL"/>
        </w:rPr>
        <w:t>“</w:t>
      </w:r>
      <w:r w:rsidR="00EA4FCE" w:rsidRPr="001D1BDD">
        <w:rPr>
          <w:rFonts w:ascii="Times New Roman" w:hAnsi="Times New Roman"/>
          <w:bCs/>
          <w:sz w:val="28"/>
          <w:szCs w:val="28"/>
          <w:lang w:val="nl-NL"/>
        </w:rPr>
        <w:t xml:space="preserve">một </w:t>
      </w:r>
      <w:r w:rsidR="00595F91">
        <w:rPr>
          <w:rFonts w:ascii="Times New Roman" w:hAnsi="Times New Roman"/>
          <w:bCs/>
          <w:sz w:val="28"/>
          <w:szCs w:val="28"/>
          <w:lang w:val="vi-VN"/>
        </w:rPr>
        <w:t>c</w:t>
      </w:r>
      <w:r w:rsidR="00EA4FCE" w:rsidRPr="001D1BDD">
        <w:rPr>
          <w:rFonts w:ascii="Times New Roman" w:hAnsi="Times New Roman"/>
          <w:bCs/>
          <w:sz w:val="28"/>
          <w:szCs w:val="28"/>
          <w:lang w:val="nl-NL"/>
        </w:rPr>
        <w:t>ửa</w:t>
      </w:r>
      <w:r w:rsidR="00C8584E" w:rsidRPr="001D1BDD">
        <w:rPr>
          <w:rFonts w:ascii="Times New Roman" w:hAnsi="Times New Roman"/>
          <w:bCs/>
          <w:sz w:val="28"/>
          <w:szCs w:val="28"/>
          <w:lang w:val="nl-NL"/>
        </w:rPr>
        <w:t>,</w:t>
      </w:r>
      <w:r w:rsidR="00EA4FCE" w:rsidRPr="001D1BDD">
        <w:rPr>
          <w:rFonts w:ascii="Times New Roman" w:hAnsi="Times New Roman"/>
          <w:bCs/>
          <w:sz w:val="28"/>
          <w:szCs w:val="28"/>
          <w:lang w:val="nl-NL"/>
        </w:rPr>
        <w:t xml:space="preserve"> tại chỗ</w:t>
      </w:r>
      <w:r w:rsidR="00C8584E" w:rsidRPr="001D1BDD">
        <w:rPr>
          <w:rFonts w:ascii="Times New Roman" w:hAnsi="Times New Roman"/>
          <w:bCs/>
          <w:sz w:val="28"/>
          <w:szCs w:val="28"/>
          <w:lang w:val="nl-NL"/>
        </w:rPr>
        <w:t>”</w:t>
      </w:r>
      <w:r w:rsidR="00EA4FCE" w:rsidRPr="001D1BDD">
        <w:rPr>
          <w:rFonts w:ascii="Times New Roman" w:hAnsi="Times New Roman"/>
          <w:bCs/>
          <w:sz w:val="28"/>
          <w:szCs w:val="28"/>
          <w:lang w:val="nl-NL"/>
        </w:rPr>
        <w:t>, trên các lĩnh vực.</w:t>
      </w:r>
    </w:p>
    <w:p w14:paraId="2E9CBA9E" w14:textId="29F0D95A" w:rsidR="00941C7F"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pacing w:val="-2"/>
          <w:sz w:val="28"/>
          <w:szCs w:val="28"/>
          <w:lang w:val="nl-NL"/>
        </w:rPr>
      </w:pPr>
      <w:r w:rsidRPr="00EA662A">
        <w:rPr>
          <w:rFonts w:ascii="Times New Roman" w:hAnsi="Times New Roman"/>
          <w:b/>
          <w:i/>
          <w:iCs/>
          <w:sz w:val="28"/>
          <w:szCs w:val="28"/>
          <w:lang w:val="vi-VN"/>
        </w:rPr>
        <w:t>Chính sách 2</w:t>
      </w:r>
      <w:r w:rsidRPr="00EA662A">
        <w:rPr>
          <w:rFonts w:ascii="Times New Roman" w:hAnsi="Times New Roman"/>
          <w:bCs/>
          <w:sz w:val="28"/>
          <w:szCs w:val="28"/>
          <w:lang w:val="vi-VN"/>
        </w:rPr>
        <w:t xml:space="preserve">: </w:t>
      </w:r>
      <w:r w:rsidRPr="001D1BDD">
        <w:rPr>
          <w:rFonts w:ascii="Times New Roman" w:hAnsi="Times New Roman"/>
          <w:bCs/>
          <w:sz w:val="28"/>
          <w:szCs w:val="28"/>
          <w:lang w:val="nl-NL"/>
        </w:rPr>
        <w:t>Thành phố được thực hiện thu hồi đất để phát triển kinh tế - xã hội vì lợi ích quốc gia, công cộng đối với dự án trung tâm logistics</w:t>
      </w:r>
      <w:r w:rsidR="00595F91">
        <w:rPr>
          <w:rFonts w:ascii="Times New Roman" w:hAnsi="Times New Roman"/>
          <w:bCs/>
          <w:sz w:val="28"/>
          <w:szCs w:val="28"/>
          <w:lang w:val="vi-VN"/>
        </w:rPr>
        <w:t xml:space="preserve"> </w:t>
      </w:r>
      <w:r w:rsidR="00595F91" w:rsidRPr="005E1426">
        <w:rPr>
          <w:rFonts w:ascii="Times New Roman" w:hAnsi="Times New Roman"/>
          <w:bCs/>
          <w:sz w:val="28"/>
          <w:szCs w:val="28"/>
          <w:lang w:val="nl-NL"/>
        </w:rPr>
        <w:t>(điểm 3 khoản 13 Điều 1 dự thảo Nghị quyết).</w:t>
      </w:r>
      <w:r w:rsidRPr="001D1BDD">
        <w:rPr>
          <w:rFonts w:ascii="Times New Roman" w:hAnsi="Times New Roman"/>
          <w:bCs/>
          <w:spacing w:val="-2"/>
          <w:sz w:val="28"/>
          <w:szCs w:val="28"/>
          <w:lang w:val="nl-NL"/>
        </w:rPr>
        <w:t xml:space="preserve"> </w:t>
      </w:r>
    </w:p>
    <w:p w14:paraId="0ABE757B" w14:textId="3821FB63" w:rsidR="005D10E7" w:rsidRPr="00941C7F"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z w:val="28"/>
          <w:szCs w:val="28"/>
          <w:lang w:val="vi-VN"/>
        </w:rPr>
      </w:pPr>
      <w:r w:rsidRPr="00EA662A">
        <w:rPr>
          <w:rFonts w:ascii="Times New Roman" w:hAnsi="Times New Roman"/>
          <w:b/>
          <w:i/>
          <w:iCs/>
          <w:sz w:val="28"/>
          <w:szCs w:val="28"/>
          <w:lang w:val="vi-VN"/>
        </w:rPr>
        <w:t>Chính sách 3</w:t>
      </w:r>
      <w:r w:rsidRPr="00EA662A">
        <w:rPr>
          <w:rFonts w:ascii="Times New Roman" w:hAnsi="Times New Roman"/>
          <w:bCs/>
          <w:sz w:val="28"/>
          <w:szCs w:val="28"/>
          <w:lang w:val="vi-VN"/>
        </w:rPr>
        <w:t>: Phát triển lĩnh vực vi mạch bán dẫn, trí tuệ nhân tạo</w:t>
      </w:r>
      <w:r w:rsidRPr="001D1BDD">
        <w:rPr>
          <w:rFonts w:ascii="Times New Roman" w:hAnsi="Times New Roman"/>
          <w:bCs/>
          <w:sz w:val="28"/>
          <w:szCs w:val="28"/>
          <w:lang w:val="nl-NL"/>
        </w:rPr>
        <w:t xml:space="preserve"> (điểm 4 khoản 15 Điều 1 dự thảo Nghị quyết).</w:t>
      </w:r>
      <w:r w:rsidR="00941C7F">
        <w:rPr>
          <w:rFonts w:ascii="Times New Roman" w:hAnsi="Times New Roman"/>
          <w:bCs/>
          <w:sz w:val="28"/>
          <w:szCs w:val="28"/>
          <w:lang w:val="vi-VN"/>
        </w:rPr>
        <w:t xml:space="preserve"> </w:t>
      </w:r>
    </w:p>
    <w:p w14:paraId="4BF34AEB" w14:textId="73DEFF37" w:rsidR="00EA4FCE" w:rsidRPr="001D1BDD" w:rsidRDefault="00A83BFE"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z w:val="28"/>
          <w:szCs w:val="28"/>
          <w:lang w:val="nl-NL"/>
        </w:rPr>
      </w:pPr>
      <w:r w:rsidRPr="001D1BDD">
        <w:rPr>
          <w:rFonts w:ascii="Times New Roman" w:hAnsi="Times New Roman"/>
          <w:bCs/>
          <w:sz w:val="28"/>
          <w:szCs w:val="28"/>
          <w:lang w:val="nl-NL"/>
        </w:rPr>
        <w:t>D</w:t>
      </w:r>
      <w:r w:rsidR="00EA4FCE" w:rsidRPr="001D1BDD">
        <w:rPr>
          <w:rFonts w:ascii="Times New Roman" w:hAnsi="Times New Roman"/>
          <w:bCs/>
          <w:sz w:val="28"/>
          <w:szCs w:val="28"/>
          <w:lang w:val="nl-NL"/>
        </w:rPr>
        <w:t xml:space="preserve">ự thảo Nghị quyết quy định 04 nhóm chính sách: (1) </w:t>
      </w:r>
      <w:r w:rsidRPr="001D1BDD">
        <w:rPr>
          <w:rFonts w:ascii="Times New Roman" w:hAnsi="Times New Roman"/>
          <w:bCs/>
          <w:sz w:val="28"/>
          <w:szCs w:val="28"/>
          <w:lang w:val="nl-NL"/>
        </w:rPr>
        <w:t>Đ</w:t>
      </w:r>
      <w:r w:rsidR="00EA4FCE" w:rsidRPr="001D1BDD">
        <w:rPr>
          <w:rFonts w:ascii="Times New Roman" w:hAnsi="Times New Roman"/>
          <w:bCs/>
          <w:sz w:val="28"/>
          <w:szCs w:val="28"/>
          <w:lang w:val="nl-NL"/>
        </w:rPr>
        <w:t>ầu tư, nâng cấp, mở rộng, phát triển và khai thác tài sản kết cấu hạ tầng thông tin từ nguồn ngân sách Thành phố phục vụ thu hút, phát triển vi mạch, bán dẫn và trí tuệ nhân tạo</w:t>
      </w:r>
      <w:r w:rsidR="00EA4706" w:rsidRPr="001D1BDD">
        <w:rPr>
          <w:rFonts w:ascii="Times New Roman" w:hAnsi="Times New Roman"/>
          <w:bCs/>
          <w:sz w:val="28"/>
          <w:szCs w:val="28"/>
          <w:lang w:val="nl-NL"/>
        </w:rPr>
        <w:t xml:space="preserve">; </w:t>
      </w:r>
      <w:r w:rsidR="00EA4FCE" w:rsidRPr="001D1BDD">
        <w:rPr>
          <w:rFonts w:ascii="Times New Roman" w:hAnsi="Times New Roman"/>
          <w:bCs/>
          <w:sz w:val="28"/>
          <w:szCs w:val="28"/>
          <w:lang w:val="nl-NL"/>
        </w:rPr>
        <w:t xml:space="preserve">(2) </w:t>
      </w:r>
      <w:r w:rsidR="007D12B1" w:rsidRPr="001D1BDD">
        <w:rPr>
          <w:rFonts w:ascii="Times New Roman" w:hAnsi="Times New Roman"/>
          <w:bCs/>
          <w:sz w:val="28"/>
          <w:szCs w:val="28"/>
          <w:lang w:val="nl-NL"/>
        </w:rPr>
        <w:t>C</w:t>
      </w:r>
      <w:r w:rsidR="00EA4FCE" w:rsidRPr="001D1BDD">
        <w:rPr>
          <w:rFonts w:ascii="Times New Roman" w:hAnsi="Times New Roman"/>
          <w:bCs/>
          <w:sz w:val="28"/>
          <w:szCs w:val="28"/>
          <w:lang w:val="nl-NL"/>
        </w:rPr>
        <w:t>ho thuê trực tiếp tài sản kết cấu hạ tầng thông tin không thông qua đấu giá cho đối tác chiến lược thuộc lĩnh vực vi mạch bán dẫn, trí tuệ nhân tạo. Được phép chỉ định thầu, mua sắm các trang thiết bị đặc thù từ đối tác chiến lược thuộc lĩnh vực vi mạch bán dẫn, trí tuệ nhân tạo</w:t>
      </w:r>
      <w:r w:rsidRPr="001D1BDD">
        <w:rPr>
          <w:rFonts w:ascii="Times New Roman" w:hAnsi="Times New Roman"/>
          <w:bCs/>
          <w:sz w:val="28"/>
          <w:szCs w:val="28"/>
          <w:lang w:val="nl-NL"/>
        </w:rPr>
        <w:t>;</w:t>
      </w:r>
      <w:r w:rsidR="00EA4FCE" w:rsidRPr="001D1BDD">
        <w:rPr>
          <w:rFonts w:ascii="Times New Roman" w:hAnsi="Times New Roman"/>
          <w:bCs/>
          <w:sz w:val="28"/>
          <w:szCs w:val="28"/>
          <w:lang w:val="nl-NL"/>
        </w:rPr>
        <w:t xml:space="preserve"> </w:t>
      </w:r>
      <w:r w:rsidRPr="001D1BDD">
        <w:rPr>
          <w:rFonts w:ascii="Times New Roman" w:hAnsi="Times New Roman"/>
          <w:bCs/>
          <w:sz w:val="28"/>
          <w:szCs w:val="28"/>
          <w:lang w:val="nl-NL"/>
        </w:rPr>
        <w:t>C</w:t>
      </w:r>
      <w:r w:rsidR="00EA4FCE" w:rsidRPr="001D1BDD">
        <w:rPr>
          <w:rFonts w:ascii="Times New Roman" w:hAnsi="Times New Roman"/>
          <w:bCs/>
          <w:sz w:val="28"/>
          <w:szCs w:val="28"/>
          <w:lang w:val="nl-NL"/>
        </w:rPr>
        <w:t>hính sách ưu đãi, nội dung và mức hỗ trợ, đối tượng hỗ trợ, quy trình, thủ tục hỗ trợ sử dụng tài sản kết cấu hạ tầng thông tin để phục vụ phát triển lĩnh vi mạch bán dẫn, trí tuệ nhân tạo</w:t>
      </w:r>
      <w:r w:rsidR="00EA4706" w:rsidRPr="001D1BDD">
        <w:rPr>
          <w:rFonts w:ascii="Times New Roman" w:hAnsi="Times New Roman"/>
          <w:bCs/>
          <w:sz w:val="28"/>
          <w:szCs w:val="28"/>
          <w:lang w:val="nl-NL"/>
        </w:rPr>
        <w:t xml:space="preserve">; </w:t>
      </w:r>
      <w:r w:rsidR="00EA4FCE" w:rsidRPr="001D1BDD">
        <w:rPr>
          <w:rFonts w:ascii="Times New Roman" w:hAnsi="Times New Roman"/>
          <w:bCs/>
          <w:sz w:val="28"/>
          <w:szCs w:val="28"/>
          <w:lang w:val="nl-NL"/>
        </w:rPr>
        <w:t xml:space="preserve">(3) </w:t>
      </w:r>
      <w:r w:rsidR="007D12B1" w:rsidRPr="001D1BDD">
        <w:rPr>
          <w:rFonts w:ascii="Times New Roman" w:hAnsi="Times New Roman"/>
          <w:bCs/>
          <w:sz w:val="28"/>
          <w:szCs w:val="28"/>
          <w:lang w:val="nl-NL"/>
        </w:rPr>
        <w:t>H</w:t>
      </w:r>
      <w:r w:rsidR="00EA4FCE" w:rsidRPr="001D1BDD">
        <w:rPr>
          <w:rFonts w:ascii="Times New Roman" w:hAnsi="Times New Roman"/>
          <w:bCs/>
          <w:sz w:val="28"/>
          <w:szCs w:val="28"/>
          <w:lang w:val="nl-NL"/>
        </w:rPr>
        <w:t>ỗ trợ không quá 5% tổng chi phí mua thiết bị cho doanh nghiệp sản xuất, chi phí di chuyển tài sản, dây chuyền, thiết bị, công nghệ, chi phí các dự án đầu tư mới trong lĩnh vực vi mạch bán dẫn; hỗ trợ một phần chi phí thuê nhân lực có trình độ chuyên môn cao làm việc tại các doanh nghiệp là đối tác chiến lược trong lĩnh vực vi mạch bán dẫn, trí tuệ nhân tạo trên địa bàn Thành phố</w:t>
      </w:r>
      <w:r w:rsidR="00EA4706" w:rsidRPr="001D1BDD">
        <w:rPr>
          <w:rFonts w:ascii="Times New Roman" w:hAnsi="Times New Roman"/>
          <w:bCs/>
          <w:sz w:val="28"/>
          <w:szCs w:val="28"/>
          <w:lang w:val="nl-NL"/>
        </w:rPr>
        <w:t xml:space="preserve">; </w:t>
      </w:r>
      <w:r w:rsidR="00EA4FCE" w:rsidRPr="001D1BDD">
        <w:rPr>
          <w:rFonts w:ascii="Times New Roman" w:hAnsi="Times New Roman"/>
          <w:bCs/>
          <w:sz w:val="28"/>
          <w:szCs w:val="28"/>
          <w:lang w:val="nl-NL"/>
        </w:rPr>
        <w:t xml:space="preserve">(4) </w:t>
      </w:r>
      <w:r w:rsidR="00376C48" w:rsidRPr="001D1BDD">
        <w:rPr>
          <w:rFonts w:ascii="Times New Roman" w:hAnsi="Times New Roman"/>
          <w:bCs/>
          <w:sz w:val="28"/>
          <w:szCs w:val="28"/>
          <w:lang w:val="nl-NL"/>
        </w:rPr>
        <w:t>C</w:t>
      </w:r>
      <w:r w:rsidR="00EA4FCE" w:rsidRPr="001D1BDD">
        <w:rPr>
          <w:rFonts w:ascii="Times New Roman" w:hAnsi="Times New Roman"/>
          <w:bCs/>
          <w:sz w:val="28"/>
          <w:szCs w:val="28"/>
          <w:lang w:val="nl-NL"/>
        </w:rPr>
        <w:t xml:space="preserve">hương trình, dự án được ngân sách Thành phố hỗ trợ chi phí đào tạo, bồi dưỡng cho đối tượng học chuyên ngành vi mạch bán dẫn, trí tuệ nhân tạo; quy định tiêu chí, tiêu chuẩn tuyển dụng và hỗ trợ đãi ngộ về thu nhập, chi phí lưu trú đối với các chuyên gia, nhà khoa học làm việc trong lĩnh vực vi mạch bán dẫn và trí tuệ nhân tạo trên địa bàn Thành phố.  </w:t>
      </w:r>
    </w:p>
    <w:p w14:paraId="389B2853" w14:textId="2A686030" w:rsidR="005D10E7" w:rsidRPr="001D1BDD"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z w:val="28"/>
          <w:szCs w:val="28"/>
          <w:lang w:val="nl-NL"/>
        </w:rPr>
      </w:pPr>
      <w:r w:rsidRPr="00EA662A">
        <w:rPr>
          <w:rFonts w:ascii="Times New Roman" w:hAnsi="Times New Roman"/>
          <w:b/>
          <w:i/>
          <w:iCs/>
          <w:sz w:val="28"/>
          <w:szCs w:val="28"/>
          <w:lang w:val="vi-VN"/>
        </w:rPr>
        <w:t>Chính sách 4</w:t>
      </w:r>
      <w:r w:rsidRPr="00EA662A">
        <w:rPr>
          <w:rFonts w:ascii="Times New Roman" w:hAnsi="Times New Roman"/>
          <w:bCs/>
          <w:sz w:val="28"/>
          <w:szCs w:val="28"/>
          <w:lang w:val="vi-VN"/>
        </w:rPr>
        <w:t xml:space="preserve">: </w:t>
      </w:r>
      <w:r w:rsidRPr="001D1BDD">
        <w:rPr>
          <w:rFonts w:ascii="Times New Roman" w:hAnsi="Times New Roman"/>
          <w:bCs/>
          <w:sz w:val="28"/>
          <w:szCs w:val="28"/>
          <w:lang w:val="nl-NL"/>
        </w:rPr>
        <w:t>Đ</w:t>
      </w:r>
      <w:r w:rsidRPr="00EA662A">
        <w:rPr>
          <w:rFonts w:ascii="Times New Roman" w:hAnsi="Times New Roman"/>
          <w:bCs/>
          <w:sz w:val="28"/>
          <w:szCs w:val="28"/>
          <w:lang w:val="vi-VN"/>
        </w:rPr>
        <w:t>ầu tư, quản lý, khai thác và xử lý tài sản kết cấu hạ tầng, trang thiết bị phục vụ phát triển khoa học và công nghệ, đổi mới sáng tạo</w:t>
      </w:r>
      <w:r w:rsidR="00595F91">
        <w:rPr>
          <w:rFonts w:ascii="Times New Roman" w:hAnsi="Times New Roman"/>
          <w:bCs/>
          <w:sz w:val="28"/>
          <w:szCs w:val="28"/>
          <w:lang w:val="vi-VN"/>
        </w:rPr>
        <w:t xml:space="preserve"> </w:t>
      </w:r>
      <w:r w:rsidR="00595F91" w:rsidRPr="005E1426">
        <w:rPr>
          <w:rFonts w:ascii="Times New Roman" w:hAnsi="Times New Roman"/>
          <w:bCs/>
          <w:sz w:val="28"/>
          <w:szCs w:val="28"/>
          <w:lang w:val="vi-VN"/>
        </w:rPr>
        <w:t>(điểm 3 khoản 15 Điều 1 dự thảo Nghị quyết)</w:t>
      </w:r>
      <w:r w:rsidR="007D12B1" w:rsidRPr="001D1BDD">
        <w:rPr>
          <w:rFonts w:ascii="Times New Roman" w:hAnsi="Times New Roman"/>
          <w:bCs/>
          <w:sz w:val="28"/>
          <w:szCs w:val="28"/>
          <w:lang w:val="nl-NL"/>
        </w:rPr>
        <w:t>.</w:t>
      </w:r>
    </w:p>
    <w:p w14:paraId="531433C2" w14:textId="6CDA1888" w:rsidR="00EA4FCE" w:rsidRPr="001D1BDD" w:rsidRDefault="007D12B1"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bCs/>
          <w:spacing w:val="-2"/>
          <w:sz w:val="28"/>
          <w:szCs w:val="28"/>
          <w:lang w:val="nl-NL"/>
        </w:rPr>
      </w:pPr>
      <w:r w:rsidRPr="001D1BDD">
        <w:rPr>
          <w:rFonts w:ascii="Times New Roman" w:hAnsi="Times New Roman"/>
          <w:bCs/>
          <w:spacing w:val="-2"/>
          <w:sz w:val="28"/>
          <w:szCs w:val="28"/>
          <w:lang w:val="nl-NL"/>
        </w:rPr>
        <w:t>D</w:t>
      </w:r>
      <w:r w:rsidR="00EA4FCE" w:rsidRPr="001D1BDD">
        <w:rPr>
          <w:rFonts w:ascii="Times New Roman" w:hAnsi="Times New Roman"/>
          <w:bCs/>
          <w:spacing w:val="-2"/>
          <w:sz w:val="28"/>
          <w:szCs w:val="28"/>
          <w:lang w:val="nl-NL"/>
        </w:rPr>
        <w:t xml:space="preserve">ự thảo Nghị quyết quy định 03 nhóm chính sách: (1) </w:t>
      </w:r>
      <w:r w:rsidR="00EC756F" w:rsidRPr="001D1BDD">
        <w:rPr>
          <w:rFonts w:ascii="Times New Roman" w:hAnsi="Times New Roman"/>
          <w:bCs/>
          <w:spacing w:val="-2"/>
          <w:sz w:val="28"/>
          <w:szCs w:val="28"/>
          <w:lang w:val="nl-NL"/>
        </w:rPr>
        <w:t>C</w:t>
      </w:r>
      <w:r w:rsidR="00EA4FCE" w:rsidRPr="001D1BDD">
        <w:rPr>
          <w:rFonts w:ascii="Times New Roman" w:hAnsi="Times New Roman"/>
          <w:bCs/>
          <w:spacing w:val="-2"/>
          <w:sz w:val="28"/>
          <w:szCs w:val="28"/>
          <w:lang w:val="nl-NL"/>
        </w:rPr>
        <w:t xml:space="preserve">ho các tổ chức, cá nhân khởi nghiệp sáng tạo và các tổ chức, cá nhân hỗ trợ khởi nghiệp sáng tạo được thuê trực tiếp tài sản kết cấu hạ tầng khoa học và công nghệ không thông qua đấu giá để hoạt động; (2) </w:t>
      </w:r>
      <w:r w:rsidR="00EC756F" w:rsidRPr="001D1BDD">
        <w:rPr>
          <w:rFonts w:ascii="Times New Roman" w:hAnsi="Times New Roman"/>
          <w:bCs/>
          <w:spacing w:val="-2"/>
          <w:sz w:val="28"/>
          <w:szCs w:val="28"/>
          <w:lang w:val="nl-NL"/>
        </w:rPr>
        <w:t>N</w:t>
      </w:r>
      <w:r w:rsidR="00EA4FCE" w:rsidRPr="001D1BDD">
        <w:rPr>
          <w:rFonts w:ascii="Times New Roman" w:hAnsi="Times New Roman"/>
          <w:bCs/>
          <w:spacing w:val="-2"/>
          <w:sz w:val="28"/>
          <w:szCs w:val="28"/>
          <w:lang w:val="nl-NL"/>
        </w:rPr>
        <w:t xml:space="preserve">ội dung và mức hỗ trợ, thời gian hỗ trợ, đối tượng được hỗ trợ, trình tự, thủ tục hỗ trợ từ ngân sách Thành phố; (3) </w:t>
      </w:r>
      <w:r w:rsidR="00EC756F" w:rsidRPr="001D1BDD">
        <w:rPr>
          <w:rFonts w:ascii="Times New Roman" w:hAnsi="Times New Roman"/>
          <w:bCs/>
          <w:spacing w:val="-2"/>
          <w:sz w:val="28"/>
          <w:szCs w:val="28"/>
          <w:lang w:val="nl-NL"/>
        </w:rPr>
        <w:t>Đ</w:t>
      </w:r>
      <w:r w:rsidR="00EA4FCE" w:rsidRPr="001D1BDD">
        <w:rPr>
          <w:rFonts w:ascii="Times New Roman" w:hAnsi="Times New Roman"/>
          <w:bCs/>
          <w:spacing w:val="-2"/>
          <w:sz w:val="28"/>
          <w:szCs w:val="28"/>
          <w:lang w:val="nl-NL"/>
        </w:rPr>
        <w:t>ầu tư, nâng cấp, mở rộng, phát triển và khai thác tài sản kết cấu hạ tầng khoa học và công nghệ từ nguồn ngân sách Thành phố.</w:t>
      </w:r>
    </w:p>
    <w:p w14:paraId="4E8B5016" w14:textId="46273F8B" w:rsidR="005D10E7" w:rsidRDefault="005D10E7"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spacing w:val="-2"/>
          <w:sz w:val="28"/>
          <w:szCs w:val="28"/>
          <w:lang w:val="nl-NL"/>
        </w:rPr>
      </w:pPr>
      <w:r w:rsidRPr="00EA662A">
        <w:rPr>
          <w:rFonts w:ascii="Times New Roman" w:hAnsi="Times New Roman"/>
          <w:b/>
          <w:i/>
          <w:iCs/>
          <w:spacing w:val="-2"/>
          <w:sz w:val="28"/>
          <w:szCs w:val="28"/>
          <w:lang w:val="vi-VN"/>
        </w:rPr>
        <w:t>Chính sách 5</w:t>
      </w:r>
      <w:r w:rsidRPr="00EA662A">
        <w:rPr>
          <w:rFonts w:ascii="Times New Roman" w:hAnsi="Times New Roman"/>
          <w:bCs/>
          <w:spacing w:val="-2"/>
          <w:sz w:val="28"/>
          <w:szCs w:val="28"/>
          <w:lang w:val="vi-VN"/>
        </w:rPr>
        <w:t xml:space="preserve">: </w:t>
      </w:r>
      <w:r w:rsidRPr="001D1BDD">
        <w:rPr>
          <w:rFonts w:ascii="Times New Roman" w:hAnsi="Times New Roman"/>
          <w:bCs/>
          <w:spacing w:val="-2"/>
          <w:sz w:val="28"/>
          <w:szCs w:val="28"/>
          <w:lang w:val="nl-NL"/>
        </w:rPr>
        <w:t>T</w:t>
      </w:r>
      <w:r w:rsidRPr="001D1BDD">
        <w:rPr>
          <w:rFonts w:ascii="Times New Roman" w:hAnsi="Times New Roman"/>
          <w:spacing w:val="-2"/>
          <w:sz w:val="28"/>
          <w:szCs w:val="28"/>
          <w:lang w:val="nl-NL"/>
        </w:rPr>
        <w:t xml:space="preserve">ổ chức sự nghiệp công lập </w:t>
      </w:r>
      <w:r w:rsidRPr="001D1BDD">
        <w:rPr>
          <w:rFonts w:ascii="Times New Roman" w:hAnsi="Times New Roman"/>
          <w:bCs/>
          <w:iCs/>
          <w:spacing w:val="-2"/>
          <w:sz w:val="28"/>
          <w:szCs w:val="28"/>
          <w:lang w:val="nl-NL"/>
        </w:rPr>
        <w:t xml:space="preserve">được giao quản lý và kinh doanh </w:t>
      </w:r>
      <w:r w:rsidRPr="001D1BDD">
        <w:rPr>
          <w:rFonts w:ascii="Times New Roman" w:hAnsi="Times New Roman"/>
          <w:bCs/>
          <w:iCs/>
          <w:spacing w:val="-2"/>
          <w:sz w:val="28"/>
          <w:szCs w:val="28"/>
          <w:lang w:val="nl-NL"/>
        </w:rPr>
        <w:lastRenderedPageBreak/>
        <w:t>kết cấu hạ tầng kỹ thuật cụm công nghiệp đã được đầu tư từ nguồn vốn đầu tư công</w:t>
      </w:r>
      <w:r w:rsidR="00595F91">
        <w:rPr>
          <w:rFonts w:ascii="Times New Roman" w:hAnsi="Times New Roman"/>
          <w:bCs/>
          <w:iCs/>
          <w:spacing w:val="-2"/>
          <w:sz w:val="28"/>
          <w:szCs w:val="28"/>
          <w:lang w:val="vi-VN"/>
        </w:rPr>
        <w:t xml:space="preserve"> </w:t>
      </w:r>
      <w:r w:rsidRPr="001D1BDD">
        <w:rPr>
          <w:rFonts w:ascii="Times New Roman" w:hAnsi="Times New Roman"/>
          <w:bCs/>
          <w:iCs/>
          <w:spacing w:val="-2"/>
          <w:sz w:val="28"/>
          <w:szCs w:val="28"/>
          <w:lang w:val="nl-NL"/>
        </w:rPr>
        <w:t xml:space="preserve">thì </w:t>
      </w:r>
      <w:r w:rsidRPr="001D1BDD">
        <w:rPr>
          <w:rFonts w:ascii="Times New Roman" w:hAnsi="Times New Roman"/>
          <w:spacing w:val="-2"/>
          <w:sz w:val="28"/>
          <w:szCs w:val="28"/>
          <w:lang w:val="nl-NL"/>
        </w:rPr>
        <w:t xml:space="preserve">được Nhà nước </w:t>
      </w:r>
      <w:r w:rsidRPr="001D1BDD">
        <w:rPr>
          <w:rFonts w:ascii="Times New Roman" w:hAnsi="Times New Roman"/>
          <w:bCs/>
          <w:iCs/>
          <w:spacing w:val="-2"/>
          <w:sz w:val="28"/>
          <w:szCs w:val="28"/>
          <w:lang w:val="nl-NL"/>
        </w:rPr>
        <w:t xml:space="preserve">giao đất, </w:t>
      </w:r>
      <w:r w:rsidRPr="001D1BDD">
        <w:rPr>
          <w:rFonts w:ascii="Times New Roman" w:hAnsi="Times New Roman"/>
          <w:spacing w:val="-2"/>
          <w:sz w:val="28"/>
          <w:szCs w:val="28"/>
          <w:lang w:val="nl-NL"/>
        </w:rPr>
        <w:t>cho thuê đất và được cho thuê lại đất</w:t>
      </w:r>
      <w:r w:rsidR="00595F91">
        <w:rPr>
          <w:rFonts w:ascii="Times New Roman" w:hAnsi="Times New Roman"/>
          <w:spacing w:val="-2"/>
          <w:sz w:val="28"/>
          <w:szCs w:val="28"/>
          <w:lang w:val="vi-VN"/>
        </w:rPr>
        <w:t xml:space="preserve"> </w:t>
      </w:r>
      <w:r w:rsidR="00595F91" w:rsidRPr="005E1426">
        <w:rPr>
          <w:rFonts w:ascii="Times New Roman" w:hAnsi="Times New Roman"/>
          <w:bCs/>
          <w:sz w:val="28"/>
          <w:szCs w:val="28"/>
          <w:lang w:val="vi-VN"/>
        </w:rPr>
        <w:t>(điểm 3 khoản 10 Điều 1 dự thảo Nghị quyết)</w:t>
      </w:r>
      <w:r w:rsidRPr="001D1BDD">
        <w:rPr>
          <w:rFonts w:ascii="Times New Roman" w:hAnsi="Times New Roman"/>
          <w:spacing w:val="-2"/>
          <w:sz w:val="28"/>
          <w:szCs w:val="28"/>
          <w:lang w:val="nl-NL"/>
        </w:rPr>
        <w:t xml:space="preserve">. </w:t>
      </w:r>
    </w:p>
    <w:p w14:paraId="6BFFD310" w14:textId="77777777" w:rsidR="00595F91" w:rsidRDefault="00A83BFE"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cs="Times New Roman"/>
          <w:b/>
          <w:bCs/>
          <w:sz w:val="28"/>
          <w:lang w:val="pt-BR"/>
        </w:rPr>
      </w:pPr>
      <w:r w:rsidRPr="00815D2C">
        <w:rPr>
          <w:rFonts w:ascii="Times New Roman" w:hAnsi="Times New Roman" w:cs="Times New Roman"/>
          <w:b/>
          <w:bCs/>
          <w:sz w:val="28"/>
          <w:lang w:val="pt-BR"/>
        </w:rPr>
        <w:t>6. Kiến nghị</w:t>
      </w:r>
    </w:p>
    <w:p w14:paraId="51524113" w14:textId="27A47A98" w:rsidR="00A83BFE" w:rsidRDefault="00A83BFE" w:rsidP="0030309D">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cs="Times New Roman"/>
          <w:sz w:val="28"/>
          <w:lang w:val="pt-BR"/>
        </w:rPr>
      </w:pPr>
      <w:r>
        <w:rPr>
          <w:rFonts w:ascii="Times New Roman" w:hAnsi="Times New Roman" w:cs="Times New Roman"/>
          <w:sz w:val="28"/>
          <w:lang w:val="pt-BR"/>
        </w:rPr>
        <w:t>Với các nội dung tại dự thảo Nghị quyết nêu trên, cơ quan soạn thảo kính trình Ủy ban Thường vụ Quốc hội, Quốc hội xem xét, thông qua tại kỳ họp thứ 7, Quốc hội khóa XV (tháng 5/2024) theo trình tự thủ tục rút gọn tại một kỳ họp Quốc hội.</w:t>
      </w:r>
    </w:p>
    <w:p w14:paraId="09DE3FBB" w14:textId="04C75DE4" w:rsidR="00A31EF0" w:rsidRPr="001D1BDD" w:rsidRDefault="00626572" w:rsidP="00EC756F">
      <w:pPr>
        <w:widowControl w:val="0"/>
        <w:pBdr>
          <w:top w:val="dotted" w:sz="4" w:space="0" w:color="FFFFFF"/>
          <w:left w:val="dotted" w:sz="4" w:space="0" w:color="FFFFFF"/>
          <w:bottom w:val="dotted" w:sz="4" w:space="9" w:color="FFFFFF"/>
          <w:right w:val="dotted" w:sz="4" w:space="0" w:color="FFFFFF"/>
        </w:pBdr>
        <w:shd w:val="clear" w:color="auto" w:fill="FFFFFF"/>
        <w:spacing w:before="100" w:after="100" w:line="240" w:lineRule="auto"/>
        <w:ind w:firstLine="709"/>
        <w:jc w:val="both"/>
        <w:rPr>
          <w:rFonts w:ascii="Times New Roman" w:hAnsi="Times New Roman"/>
          <w:sz w:val="28"/>
          <w:szCs w:val="28"/>
          <w:lang w:val="pt-BR"/>
        </w:rPr>
      </w:pPr>
      <w:r w:rsidRPr="00EA662A">
        <w:rPr>
          <w:rFonts w:ascii="Times New Roman" w:hAnsi="Times New Roman" w:cs="Times New Roman"/>
          <w:sz w:val="28"/>
          <w:lang w:val="pt-BR"/>
        </w:rPr>
        <w:t xml:space="preserve">Trên đây là báo cáo tóm tắt </w:t>
      </w:r>
      <w:r w:rsidR="00815D2C">
        <w:rPr>
          <w:rFonts w:ascii="Times New Roman" w:hAnsi="Times New Roman" w:cs="Times New Roman"/>
          <w:sz w:val="28"/>
          <w:lang w:val="pt-BR"/>
        </w:rPr>
        <w:t xml:space="preserve">một số nội dung của </w:t>
      </w:r>
      <w:r w:rsidRPr="00EA662A">
        <w:rPr>
          <w:rFonts w:ascii="Times New Roman" w:hAnsi="Times New Roman" w:cs="Times New Roman"/>
          <w:sz w:val="28"/>
          <w:lang w:val="pt-BR"/>
        </w:rPr>
        <w:t xml:space="preserve">dự thảo </w:t>
      </w:r>
      <w:r w:rsidR="001D4012" w:rsidRPr="001D1BDD">
        <w:rPr>
          <w:rFonts w:ascii="Times New Roman" w:hAnsi="Times New Roman" w:cs="Times New Roman"/>
          <w:noProof/>
          <w:sz w:val="28"/>
          <w:szCs w:val="28"/>
          <w:lang w:val="pt-BR"/>
        </w:rPr>
        <w:t>Nghị quyết sửa đổi, bổ sung Nghị quyết số 119/2020/QH14 ngày 19/06/2020 của Quốc hội</w:t>
      </w:r>
      <w:r w:rsidRPr="00EA662A">
        <w:rPr>
          <w:rFonts w:ascii="Times New Roman" w:hAnsi="Times New Roman" w:cs="Times New Roman"/>
          <w:sz w:val="28"/>
          <w:lang w:val="pt-BR"/>
        </w:rPr>
        <w:t xml:space="preserve"> </w:t>
      </w:r>
      <w:r w:rsidR="001246A0" w:rsidRPr="00EA662A">
        <w:rPr>
          <w:rFonts w:ascii="Times New Roman" w:hAnsi="Times New Roman"/>
          <w:sz w:val="28"/>
          <w:szCs w:val="28"/>
          <w:lang w:val="vi-VN"/>
        </w:rPr>
        <w:t>về thí điểm tổ chức mô hình chính quyền đô thị và một số cơ chế, chính sách đặc thù phát triển thành phố Đà Nẵng</w:t>
      </w:r>
      <w:r w:rsidR="00EC55D0">
        <w:rPr>
          <w:rFonts w:ascii="Times New Roman" w:hAnsi="Times New Roman" w:cs="Times New Roman"/>
          <w:sz w:val="28"/>
          <w:lang w:val="pt-BR"/>
        </w:rPr>
        <w:t>.</w:t>
      </w:r>
      <w:r w:rsidRPr="00EA662A">
        <w:rPr>
          <w:rFonts w:ascii="Times New Roman" w:hAnsi="Times New Roman" w:cs="Times New Roman"/>
          <w:sz w:val="28"/>
          <w:lang w:val="pt-BR"/>
        </w:rPr>
        <w:t xml:space="preserve"> </w:t>
      </w:r>
      <w:r w:rsidR="00815D2C">
        <w:rPr>
          <w:rFonts w:ascii="Times New Roman" w:hAnsi="Times New Roman" w:cs="Times New Roman"/>
          <w:sz w:val="28"/>
          <w:lang w:val="pt-BR"/>
        </w:rPr>
        <w:t>Bộ Kế hoạch và Đầu tư</w:t>
      </w:r>
      <w:r w:rsidR="00203086" w:rsidRPr="00EA662A">
        <w:rPr>
          <w:rFonts w:ascii="Times New Roman" w:hAnsi="Times New Roman" w:cs="Times New Roman"/>
          <w:sz w:val="28"/>
          <w:lang w:val="pt-BR"/>
        </w:rPr>
        <w:t xml:space="preserve"> </w:t>
      </w:r>
      <w:r w:rsidR="00C3793F" w:rsidRPr="00EA662A">
        <w:rPr>
          <w:rFonts w:ascii="Times New Roman" w:hAnsi="Times New Roman" w:cs="Times New Roman"/>
          <w:sz w:val="28"/>
          <w:lang w:val="pt-BR"/>
        </w:rPr>
        <w:t xml:space="preserve">kính </w:t>
      </w:r>
      <w:r w:rsidR="00203086" w:rsidRPr="00EA662A">
        <w:rPr>
          <w:rFonts w:ascii="Times New Roman" w:hAnsi="Times New Roman" w:cs="Times New Roman"/>
          <w:sz w:val="28"/>
          <w:lang w:val="pt-BR"/>
        </w:rPr>
        <w:t>báo cáo</w:t>
      </w:r>
      <w:r w:rsidR="0030309D" w:rsidRPr="001D1BDD">
        <w:rPr>
          <w:rFonts w:ascii="Times New Roman" w:hAnsi="Times New Roman"/>
          <w:sz w:val="28"/>
          <w:szCs w:val="28"/>
          <w:lang w:val="pt-BR"/>
        </w:rPr>
        <w:t xml:space="preserve"> </w:t>
      </w:r>
      <w:r w:rsidR="00C3793F" w:rsidRPr="00EA662A">
        <w:rPr>
          <w:rFonts w:ascii="Times New Roman" w:hAnsi="Times New Roman" w:cs="Times New Roman"/>
          <w:sz w:val="28"/>
          <w:lang w:val="pt-BR"/>
        </w:rPr>
        <w:t>Ủy ban Thường vụ Quốc hội</w:t>
      </w:r>
      <w:r w:rsidR="0030309D" w:rsidRPr="001D1BDD">
        <w:rPr>
          <w:rFonts w:ascii="Times New Roman" w:hAnsi="Times New Roman"/>
          <w:sz w:val="28"/>
          <w:szCs w:val="28"/>
          <w:lang w:val="pt-BR"/>
        </w:rPr>
        <w:t>./.</w:t>
      </w:r>
    </w:p>
    <w:sectPr w:rsidR="00A31EF0" w:rsidRPr="001D1BDD" w:rsidSect="00115053">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A6CF9" w14:textId="77777777" w:rsidR="00E27BA8" w:rsidRDefault="00E27BA8" w:rsidP="00544287">
      <w:pPr>
        <w:spacing w:after="0" w:line="240" w:lineRule="auto"/>
      </w:pPr>
      <w:r>
        <w:separator/>
      </w:r>
    </w:p>
  </w:endnote>
  <w:endnote w:type="continuationSeparator" w:id="0">
    <w:p w14:paraId="63FBF066" w14:textId="77777777" w:rsidR="00E27BA8" w:rsidRDefault="00E27BA8" w:rsidP="0054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27B77" w14:textId="77777777" w:rsidR="00E27BA8" w:rsidRDefault="00E27BA8" w:rsidP="00544287">
      <w:pPr>
        <w:spacing w:after="0" w:line="240" w:lineRule="auto"/>
      </w:pPr>
      <w:r>
        <w:separator/>
      </w:r>
    </w:p>
  </w:footnote>
  <w:footnote w:type="continuationSeparator" w:id="0">
    <w:p w14:paraId="1C854BD7" w14:textId="77777777" w:rsidR="00E27BA8" w:rsidRDefault="00E27BA8" w:rsidP="00544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921372"/>
      <w:docPartObj>
        <w:docPartGallery w:val="Page Numbers (Top of Page)"/>
        <w:docPartUnique/>
      </w:docPartObj>
    </w:sdtPr>
    <w:sdtEndPr>
      <w:rPr>
        <w:rFonts w:ascii="Times New Roman" w:hAnsi="Times New Roman" w:cs="Times New Roman"/>
        <w:noProof/>
        <w:sz w:val="24"/>
      </w:rPr>
    </w:sdtEndPr>
    <w:sdtContent>
      <w:p w14:paraId="35F9E570" w14:textId="6A199A15" w:rsidR="00E27518" w:rsidRPr="009366BB" w:rsidRDefault="00E27518">
        <w:pPr>
          <w:pStyle w:val="Header"/>
          <w:jc w:val="center"/>
          <w:rPr>
            <w:rFonts w:ascii="Times New Roman" w:hAnsi="Times New Roman" w:cs="Times New Roman"/>
            <w:sz w:val="24"/>
          </w:rPr>
        </w:pPr>
        <w:r w:rsidRPr="009366BB">
          <w:rPr>
            <w:rFonts w:ascii="Times New Roman" w:hAnsi="Times New Roman" w:cs="Times New Roman"/>
            <w:sz w:val="24"/>
          </w:rPr>
          <w:fldChar w:fldCharType="begin"/>
        </w:r>
        <w:r w:rsidRPr="009366BB">
          <w:rPr>
            <w:rFonts w:ascii="Times New Roman" w:hAnsi="Times New Roman" w:cs="Times New Roman"/>
            <w:sz w:val="24"/>
          </w:rPr>
          <w:instrText xml:space="preserve"> PAGE   \* MERGEFORMAT </w:instrText>
        </w:r>
        <w:r w:rsidRPr="009366BB">
          <w:rPr>
            <w:rFonts w:ascii="Times New Roman" w:hAnsi="Times New Roman" w:cs="Times New Roman"/>
            <w:sz w:val="24"/>
          </w:rPr>
          <w:fldChar w:fldCharType="separate"/>
        </w:r>
        <w:r w:rsidR="004740B5">
          <w:rPr>
            <w:rFonts w:ascii="Times New Roman" w:hAnsi="Times New Roman" w:cs="Times New Roman"/>
            <w:noProof/>
            <w:sz w:val="24"/>
          </w:rPr>
          <w:t>4</w:t>
        </w:r>
        <w:r w:rsidRPr="009366BB">
          <w:rPr>
            <w:rFonts w:ascii="Times New Roman" w:hAnsi="Times New Roman" w:cs="Times New Roman"/>
            <w:noProof/>
            <w:sz w:val="24"/>
          </w:rPr>
          <w:fldChar w:fldCharType="end"/>
        </w:r>
      </w:p>
    </w:sdtContent>
  </w:sdt>
  <w:p w14:paraId="4EE3D8B2" w14:textId="77777777" w:rsidR="00E27518" w:rsidRDefault="00E27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E5E49"/>
    <w:multiLevelType w:val="hybridMultilevel"/>
    <w:tmpl w:val="D6D06C0E"/>
    <w:lvl w:ilvl="0" w:tplc="C64A8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C36126"/>
    <w:multiLevelType w:val="hybridMultilevel"/>
    <w:tmpl w:val="E7261E8C"/>
    <w:lvl w:ilvl="0" w:tplc="F9B647D4">
      <w:start w:val="3"/>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F5"/>
    <w:rsid w:val="000174CF"/>
    <w:rsid w:val="00023CC3"/>
    <w:rsid w:val="00025782"/>
    <w:rsid w:val="00031002"/>
    <w:rsid w:val="000322B7"/>
    <w:rsid w:val="00037DCE"/>
    <w:rsid w:val="00037F81"/>
    <w:rsid w:val="00052997"/>
    <w:rsid w:val="00055AEB"/>
    <w:rsid w:val="000560C5"/>
    <w:rsid w:val="000629A6"/>
    <w:rsid w:val="00064AD8"/>
    <w:rsid w:val="00071546"/>
    <w:rsid w:val="00072E22"/>
    <w:rsid w:val="000A0273"/>
    <w:rsid w:val="000A0AA9"/>
    <w:rsid w:val="000B41AC"/>
    <w:rsid w:val="000B6F0F"/>
    <w:rsid w:val="000D2E4B"/>
    <w:rsid w:val="000E18A7"/>
    <w:rsid w:val="000E3481"/>
    <w:rsid w:val="001006DC"/>
    <w:rsid w:val="00104CB7"/>
    <w:rsid w:val="00107999"/>
    <w:rsid w:val="00113144"/>
    <w:rsid w:val="00115053"/>
    <w:rsid w:val="0012333D"/>
    <w:rsid w:val="001246A0"/>
    <w:rsid w:val="001253AA"/>
    <w:rsid w:val="00142D41"/>
    <w:rsid w:val="001536F4"/>
    <w:rsid w:val="00160110"/>
    <w:rsid w:val="001716C6"/>
    <w:rsid w:val="00186F3B"/>
    <w:rsid w:val="00190DD9"/>
    <w:rsid w:val="00192DFC"/>
    <w:rsid w:val="001933E2"/>
    <w:rsid w:val="001974C9"/>
    <w:rsid w:val="001A21FF"/>
    <w:rsid w:val="001A7E81"/>
    <w:rsid w:val="001B3E84"/>
    <w:rsid w:val="001C079E"/>
    <w:rsid w:val="001C6ACD"/>
    <w:rsid w:val="001D1BDD"/>
    <w:rsid w:val="001D4012"/>
    <w:rsid w:val="001D73D4"/>
    <w:rsid w:val="001D7C6C"/>
    <w:rsid w:val="001E0213"/>
    <w:rsid w:val="001F572B"/>
    <w:rsid w:val="00200D19"/>
    <w:rsid w:val="002015FF"/>
    <w:rsid w:val="00202846"/>
    <w:rsid w:val="00202CE3"/>
    <w:rsid w:val="00203086"/>
    <w:rsid w:val="0020695D"/>
    <w:rsid w:val="00207437"/>
    <w:rsid w:val="00210C19"/>
    <w:rsid w:val="00212AE3"/>
    <w:rsid w:val="002160A4"/>
    <w:rsid w:val="00216353"/>
    <w:rsid w:val="00235643"/>
    <w:rsid w:val="002361B6"/>
    <w:rsid w:val="00240BE5"/>
    <w:rsid w:val="0024296A"/>
    <w:rsid w:val="00250581"/>
    <w:rsid w:val="00250A75"/>
    <w:rsid w:val="00254E4B"/>
    <w:rsid w:val="00255260"/>
    <w:rsid w:val="00270725"/>
    <w:rsid w:val="00272BA9"/>
    <w:rsid w:val="002741BF"/>
    <w:rsid w:val="002754F7"/>
    <w:rsid w:val="0028067A"/>
    <w:rsid w:val="00285CF4"/>
    <w:rsid w:val="002865CF"/>
    <w:rsid w:val="002A11A7"/>
    <w:rsid w:val="002C34EB"/>
    <w:rsid w:val="002D7162"/>
    <w:rsid w:val="002E3DCE"/>
    <w:rsid w:val="002E628B"/>
    <w:rsid w:val="002F3B06"/>
    <w:rsid w:val="002F3B71"/>
    <w:rsid w:val="00300AA5"/>
    <w:rsid w:val="0030309D"/>
    <w:rsid w:val="003057F6"/>
    <w:rsid w:val="00307B87"/>
    <w:rsid w:val="00322AFB"/>
    <w:rsid w:val="00343298"/>
    <w:rsid w:val="003476E3"/>
    <w:rsid w:val="003576CE"/>
    <w:rsid w:val="003617BD"/>
    <w:rsid w:val="003626CA"/>
    <w:rsid w:val="00364C55"/>
    <w:rsid w:val="003726E2"/>
    <w:rsid w:val="00372E9F"/>
    <w:rsid w:val="003741F5"/>
    <w:rsid w:val="00375107"/>
    <w:rsid w:val="003754DA"/>
    <w:rsid w:val="00376370"/>
    <w:rsid w:val="00376C48"/>
    <w:rsid w:val="003A6666"/>
    <w:rsid w:val="003B6EFA"/>
    <w:rsid w:val="003B7620"/>
    <w:rsid w:val="003D05E2"/>
    <w:rsid w:val="003D39CB"/>
    <w:rsid w:val="003D6662"/>
    <w:rsid w:val="003E56D9"/>
    <w:rsid w:val="003F1DB6"/>
    <w:rsid w:val="003F767B"/>
    <w:rsid w:val="00425936"/>
    <w:rsid w:val="0043565C"/>
    <w:rsid w:val="00445C54"/>
    <w:rsid w:val="00454336"/>
    <w:rsid w:val="00455321"/>
    <w:rsid w:val="00464A11"/>
    <w:rsid w:val="004677BE"/>
    <w:rsid w:val="00473249"/>
    <w:rsid w:val="004740B5"/>
    <w:rsid w:val="004749B4"/>
    <w:rsid w:val="00484161"/>
    <w:rsid w:val="0048737B"/>
    <w:rsid w:val="00490442"/>
    <w:rsid w:val="004A003F"/>
    <w:rsid w:val="004A5411"/>
    <w:rsid w:val="004B6BBE"/>
    <w:rsid w:val="004B76F2"/>
    <w:rsid w:val="004D4A1E"/>
    <w:rsid w:val="004E0365"/>
    <w:rsid w:val="004E4434"/>
    <w:rsid w:val="004E48B4"/>
    <w:rsid w:val="004F205E"/>
    <w:rsid w:val="004F314B"/>
    <w:rsid w:val="0050365A"/>
    <w:rsid w:val="00505647"/>
    <w:rsid w:val="00511513"/>
    <w:rsid w:val="00512C61"/>
    <w:rsid w:val="005225F7"/>
    <w:rsid w:val="005342C0"/>
    <w:rsid w:val="00544287"/>
    <w:rsid w:val="0055255A"/>
    <w:rsid w:val="0055296E"/>
    <w:rsid w:val="00557766"/>
    <w:rsid w:val="00560D2E"/>
    <w:rsid w:val="005760E9"/>
    <w:rsid w:val="005775E5"/>
    <w:rsid w:val="00585865"/>
    <w:rsid w:val="00595F91"/>
    <w:rsid w:val="005A1B54"/>
    <w:rsid w:val="005A4B9D"/>
    <w:rsid w:val="005C4175"/>
    <w:rsid w:val="005D0515"/>
    <w:rsid w:val="005D0FCD"/>
    <w:rsid w:val="005D10E7"/>
    <w:rsid w:val="005D1D73"/>
    <w:rsid w:val="005D2F42"/>
    <w:rsid w:val="005D480E"/>
    <w:rsid w:val="005D4D24"/>
    <w:rsid w:val="005D6B88"/>
    <w:rsid w:val="005D797C"/>
    <w:rsid w:val="005E392B"/>
    <w:rsid w:val="005E3BB8"/>
    <w:rsid w:val="005F0FF6"/>
    <w:rsid w:val="005F5701"/>
    <w:rsid w:val="005F6BE3"/>
    <w:rsid w:val="00604082"/>
    <w:rsid w:val="00607C6D"/>
    <w:rsid w:val="00616480"/>
    <w:rsid w:val="00626572"/>
    <w:rsid w:val="006318E8"/>
    <w:rsid w:val="00633CF9"/>
    <w:rsid w:val="00646A29"/>
    <w:rsid w:val="006626AB"/>
    <w:rsid w:val="00671869"/>
    <w:rsid w:val="00676077"/>
    <w:rsid w:val="00693640"/>
    <w:rsid w:val="00695257"/>
    <w:rsid w:val="006A1059"/>
    <w:rsid w:val="006B3A2F"/>
    <w:rsid w:val="006B4B0B"/>
    <w:rsid w:val="006C3EF3"/>
    <w:rsid w:val="006C7321"/>
    <w:rsid w:val="006D5255"/>
    <w:rsid w:val="006E1BDB"/>
    <w:rsid w:val="006E2AEC"/>
    <w:rsid w:val="006E7775"/>
    <w:rsid w:val="006E7BD0"/>
    <w:rsid w:val="006F6FD2"/>
    <w:rsid w:val="00710028"/>
    <w:rsid w:val="00720BBB"/>
    <w:rsid w:val="007331A4"/>
    <w:rsid w:val="007343FF"/>
    <w:rsid w:val="00765305"/>
    <w:rsid w:val="00770605"/>
    <w:rsid w:val="00772F00"/>
    <w:rsid w:val="00783EBB"/>
    <w:rsid w:val="0079440C"/>
    <w:rsid w:val="007B51D9"/>
    <w:rsid w:val="007C069A"/>
    <w:rsid w:val="007D12B1"/>
    <w:rsid w:val="007D30DF"/>
    <w:rsid w:val="007E0931"/>
    <w:rsid w:val="007E37F1"/>
    <w:rsid w:val="007F4326"/>
    <w:rsid w:val="007F64B8"/>
    <w:rsid w:val="00806A9F"/>
    <w:rsid w:val="00811D18"/>
    <w:rsid w:val="00815D2C"/>
    <w:rsid w:val="00820063"/>
    <w:rsid w:val="0082690A"/>
    <w:rsid w:val="008278B7"/>
    <w:rsid w:val="0084173C"/>
    <w:rsid w:val="0084538B"/>
    <w:rsid w:val="00846F9B"/>
    <w:rsid w:val="0085133F"/>
    <w:rsid w:val="00851EA0"/>
    <w:rsid w:val="00860FDF"/>
    <w:rsid w:val="008632DE"/>
    <w:rsid w:val="008663CF"/>
    <w:rsid w:val="008736EC"/>
    <w:rsid w:val="008861B5"/>
    <w:rsid w:val="008A3B53"/>
    <w:rsid w:val="008A670E"/>
    <w:rsid w:val="008B1005"/>
    <w:rsid w:val="008B4A3B"/>
    <w:rsid w:val="008B7D12"/>
    <w:rsid w:val="008C0357"/>
    <w:rsid w:val="008D299B"/>
    <w:rsid w:val="008D5D12"/>
    <w:rsid w:val="008E0016"/>
    <w:rsid w:val="008E4871"/>
    <w:rsid w:val="008E538D"/>
    <w:rsid w:val="008F4577"/>
    <w:rsid w:val="00901189"/>
    <w:rsid w:val="0090129D"/>
    <w:rsid w:val="00916D51"/>
    <w:rsid w:val="00921B3A"/>
    <w:rsid w:val="00922C00"/>
    <w:rsid w:val="0092783F"/>
    <w:rsid w:val="00934DBA"/>
    <w:rsid w:val="009366BB"/>
    <w:rsid w:val="00941C7F"/>
    <w:rsid w:val="00951175"/>
    <w:rsid w:val="00965094"/>
    <w:rsid w:val="00980401"/>
    <w:rsid w:val="009851FB"/>
    <w:rsid w:val="00995411"/>
    <w:rsid w:val="009C4303"/>
    <w:rsid w:val="009D41C1"/>
    <w:rsid w:val="009D65D5"/>
    <w:rsid w:val="009D6C0B"/>
    <w:rsid w:val="009D6CE8"/>
    <w:rsid w:val="009D7350"/>
    <w:rsid w:val="009F0C23"/>
    <w:rsid w:val="00A02E4D"/>
    <w:rsid w:val="00A02F66"/>
    <w:rsid w:val="00A100D1"/>
    <w:rsid w:val="00A2261E"/>
    <w:rsid w:val="00A2500A"/>
    <w:rsid w:val="00A31EF0"/>
    <w:rsid w:val="00A53923"/>
    <w:rsid w:val="00A53DF6"/>
    <w:rsid w:val="00A57CAB"/>
    <w:rsid w:val="00A71895"/>
    <w:rsid w:val="00A8305B"/>
    <w:rsid w:val="00A83BFE"/>
    <w:rsid w:val="00A90659"/>
    <w:rsid w:val="00A92E2E"/>
    <w:rsid w:val="00AA32C2"/>
    <w:rsid w:val="00AA3FC0"/>
    <w:rsid w:val="00AA4D40"/>
    <w:rsid w:val="00AA60BC"/>
    <w:rsid w:val="00AB1592"/>
    <w:rsid w:val="00AB1B48"/>
    <w:rsid w:val="00AB545A"/>
    <w:rsid w:val="00AC23BE"/>
    <w:rsid w:val="00AC3938"/>
    <w:rsid w:val="00AC57BD"/>
    <w:rsid w:val="00AC762A"/>
    <w:rsid w:val="00AE6B33"/>
    <w:rsid w:val="00AE6F8B"/>
    <w:rsid w:val="00AF4452"/>
    <w:rsid w:val="00B117C6"/>
    <w:rsid w:val="00B17E07"/>
    <w:rsid w:val="00B17E0F"/>
    <w:rsid w:val="00B21505"/>
    <w:rsid w:val="00B21C65"/>
    <w:rsid w:val="00B47FB2"/>
    <w:rsid w:val="00B71739"/>
    <w:rsid w:val="00B8612E"/>
    <w:rsid w:val="00B96A4E"/>
    <w:rsid w:val="00BB0F95"/>
    <w:rsid w:val="00BB295D"/>
    <w:rsid w:val="00BB6072"/>
    <w:rsid w:val="00BD1CD3"/>
    <w:rsid w:val="00BD7A22"/>
    <w:rsid w:val="00BE0222"/>
    <w:rsid w:val="00BE0EED"/>
    <w:rsid w:val="00BE3271"/>
    <w:rsid w:val="00BE4B0C"/>
    <w:rsid w:val="00BE63F6"/>
    <w:rsid w:val="00C04600"/>
    <w:rsid w:val="00C04966"/>
    <w:rsid w:val="00C23371"/>
    <w:rsid w:val="00C2664F"/>
    <w:rsid w:val="00C321E5"/>
    <w:rsid w:val="00C3793F"/>
    <w:rsid w:val="00C47DE8"/>
    <w:rsid w:val="00C5162E"/>
    <w:rsid w:val="00C56EF0"/>
    <w:rsid w:val="00C70E63"/>
    <w:rsid w:val="00C77289"/>
    <w:rsid w:val="00C8215C"/>
    <w:rsid w:val="00C840FF"/>
    <w:rsid w:val="00C848A4"/>
    <w:rsid w:val="00C85421"/>
    <w:rsid w:val="00C8584E"/>
    <w:rsid w:val="00C92A8B"/>
    <w:rsid w:val="00C93D5C"/>
    <w:rsid w:val="00CA1B0F"/>
    <w:rsid w:val="00CA389E"/>
    <w:rsid w:val="00CA7292"/>
    <w:rsid w:val="00CC3503"/>
    <w:rsid w:val="00CC7533"/>
    <w:rsid w:val="00CD5358"/>
    <w:rsid w:val="00CE2BF6"/>
    <w:rsid w:val="00CE62D6"/>
    <w:rsid w:val="00D009B4"/>
    <w:rsid w:val="00D03136"/>
    <w:rsid w:val="00D03B70"/>
    <w:rsid w:val="00D25DCA"/>
    <w:rsid w:val="00D40561"/>
    <w:rsid w:val="00D515F7"/>
    <w:rsid w:val="00D52EC3"/>
    <w:rsid w:val="00D535E9"/>
    <w:rsid w:val="00D571EB"/>
    <w:rsid w:val="00D6308D"/>
    <w:rsid w:val="00D72887"/>
    <w:rsid w:val="00D73905"/>
    <w:rsid w:val="00D833B4"/>
    <w:rsid w:val="00D871CD"/>
    <w:rsid w:val="00D94725"/>
    <w:rsid w:val="00DA012C"/>
    <w:rsid w:val="00DA05BE"/>
    <w:rsid w:val="00DA1FE0"/>
    <w:rsid w:val="00DB458A"/>
    <w:rsid w:val="00DB65DD"/>
    <w:rsid w:val="00DB79EE"/>
    <w:rsid w:val="00DC36BA"/>
    <w:rsid w:val="00DD016E"/>
    <w:rsid w:val="00DE08D7"/>
    <w:rsid w:val="00DE74CA"/>
    <w:rsid w:val="00E01A29"/>
    <w:rsid w:val="00E024A1"/>
    <w:rsid w:val="00E02A09"/>
    <w:rsid w:val="00E02B6F"/>
    <w:rsid w:val="00E27518"/>
    <w:rsid w:val="00E27BA8"/>
    <w:rsid w:val="00E31581"/>
    <w:rsid w:val="00E4319E"/>
    <w:rsid w:val="00E52C0C"/>
    <w:rsid w:val="00E5369A"/>
    <w:rsid w:val="00E671D9"/>
    <w:rsid w:val="00E714A3"/>
    <w:rsid w:val="00E77D89"/>
    <w:rsid w:val="00E874E1"/>
    <w:rsid w:val="00E93BAF"/>
    <w:rsid w:val="00E94A25"/>
    <w:rsid w:val="00E94BC2"/>
    <w:rsid w:val="00E9680D"/>
    <w:rsid w:val="00E96A79"/>
    <w:rsid w:val="00E979A2"/>
    <w:rsid w:val="00EA4706"/>
    <w:rsid w:val="00EA4FCE"/>
    <w:rsid w:val="00EA5F4C"/>
    <w:rsid w:val="00EA662A"/>
    <w:rsid w:val="00EB589F"/>
    <w:rsid w:val="00EC3636"/>
    <w:rsid w:val="00EC55D0"/>
    <w:rsid w:val="00EC756F"/>
    <w:rsid w:val="00EE1B4E"/>
    <w:rsid w:val="00F032DF"/>
    <w:rsid w:val="00F0738D"/>
    <w:rsid w:val="00F12B37"/>
    <w:rsid w:val="00F24CA3"/>
    <w:rsid w:val="00F26918"/>
    <w:rsid w:val="00F325E3"/>
    <w:rsid w:val="00F42ECF"/>
    <w:rsid w:val="00F47DA3"/>
    <w:rsid w:val="00F47EAD"/>
    <w:rsid w:val="00F52B19"/>
    <w:rsid w:val="00F76451"/>
    <w:rsid w:val="00F8218D"/>
    <w:rsid w:val="00F842E4"/>
    <w:rsid w:val="00F91C2B"/>
    <w:rsid w:val="00F93E12"/>
    <w:rsid w:val="00FA5471"/>
    <w:rsid w:val="00FA7E4D"/>
    <w:rsid w:val="00FB6575"/>
    <w:rsid w:val="00FD2AB3"/>
    <w:rsid w:val="00FE1867"/>
    <w:rsid w:val="00FF05C6"/>
    <w:rsid w:val="00FF07D9"/>
    <w:rsid w:val="00FF08A3"/>
    <w:rsid w:val="00FF1822"/>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FE265"/>
  <w15:chartTrackingRefBased/>
  <w15:docId w15:val="{97CD05FF-64B8-42D9-92ED-81C7A978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xt"/>
    <w:basedOn w:val="Normal"/>
    <w:link w:val="FootnoteTextChar"/>
    <w:uiPriority w:val="99"/>
    <w:unhideWhenUsed/>
    <w:qFormat/>
    <w:rsid w:val="00544287"/>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qFormat/>
    <w:rsid w:val="00544287"/>
    <w:rPr>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CarattereCarattereCharCharCharCharCharCharZchn"/>
    <w:uiPriority w:val="99"/>
    <w:unhideWhenUsed/>
    <w:qFormat/>
    <w:rsid w:val="00544287"/>
    <w:rPr>
      <w:vertAlign w:val="superscript"/>
    </w:rPr>
  </w:style>
  <w:style w:type="paragraph" w:styleId="Header">
    <w:name w:val="header"/>
    <w:basedOn w:val="Normal"/>
    <w:link w:val="HeaderChar"/>
    <w:uiPriority w:val="99"/>
    <w:unhideWhenUsed/>
    <w:rsid w:val="00936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6BB"/>
  </w:style>
  <w:style w:type="paragraph" w:styleId="Footer">
    <w:name w:val="footer"/>
    <w:basedOn w:val="Normal"/>
    <w:link w:val="FooterChar"/>
    <w:uiPriority w:val="99"/>
    <w:unhideWhenUsed/>
    <w:rsid w:val="00936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6BB"/>
  </w:style>
  <w:style w:type="paragraph" w:styleId="BalloonText">
    <w:name w:val="Balloon Text"/>
    <w:basedOn w:val="Normal"/>
    <w:link w:val="BalloonTextChar"/>
    <w:uiPriority w:val="99"/>
    <w:semiHidden/>
    <w:unhideWhenUsed/>
    <w:rsid w:val="005F0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FF6"/>
    <w:rPr>
      <w:rFonts w:ascii="Segoe UI" w:hAnsi="Segoe UI" w:cs="Segoe UI"/>
      <w:sz w:val="18"/>
      <w:szCs w:val="18"/>
    </w:rPr>
  </w:style>
  <w:style w:type="paragraph" w:styleId="ListParagraph">
    <w:name w:val="List Paragraph"/>
    <w:basedOn w:val="Normal"/>
    <w:qFormat/>
    <w:rsid w:val="00E671D9"/>
    <w:pPr>
      <w:ind w:left="720"/>
      <w:contextualSpacing/>
    </w:pPr>
  </w:style>
  <w:style w:type="character" w:customStyle="1" w:styleId="BodyTextChar">
    <w:name w:val="Body Text Char"/>
    <w:link w:val="BodyText"/>
    <w:rsid w:val="00AB545A"/>
    <w:rPr>
      <w:rFonts w:ascii="Times New Roman" w:eastAsia="Times New Roman" w:hAnsi="Times New Roman" w:cs="Times New Roman"/>
      <w:color w:val="333333"/>
      <w:sz w:val="26"/>
      <w:szCs w:val="26"/>
    </w:rPr>
  </w:style>
  <w:style w:type="paragraph" w:styleId="BodyText">
    <w:name w:val="Body Text"/>
    <w:basedOn w:val="Normal"/>
    <w:link w:val="BodyTextChar"/>
    <w:rsid w:val="00AB545A"/>
    <w:pPr>
      <w:widowControl w:val="0"/>
      <w:spacing w:after="100" w:line="276" w:lineRule="auto"/>
      <w:ind w:firstLine="400"/>
    </w:pPr>
    <w:rPr>
      <w:rFonts w:ascii="Times New Roman" w:eastAsia="Times New Roman" w:hAnsi="Times New Roman" w:cs="Times New Roman"/>
      <w:color w:val="333333"/>
      <w:sz w:val="26"/>
      <w:szCs w:val="26"/>
    </w:rPr>
  </w:style>
  <w:style w:type="character" w:customStyle="1" w:styleId="BodyTextChar1">
    <w:name w:val="Body Text Char1"/>
    <w:basedOn w:val="DefaultParagraphFont"/>
    <w:uiPriority w:val="99"/>
    <w:semiHidden/>
    <w:rsid w:val="00AB545A"/>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5D10E7"/>
    <w:pPr>
      <w:spacing w:line="240" w:lineRule="exact"/>
    </w:pPr>
    <w:rPr>
      <w:vertAlign w:val="superscript"/>
    </w:rPr>
  </w:style>
  <w:style w:type="character" w:styleId="CommentReference">
    <w:name w:val="annotation reference"/>
    <w:uiPriority w:val="99"/>
    <w:semiHidden/>
    <w:unhideWhenUsed/>
    <w:rsid w:val="005D10E7"/>
    <w:rPr>
      <w:rFonts w:ascii="Calibri" w:eastAsia="Calibri" w:hAnsi="Calibri" w:cs="Times New Roman"/>
      <w:sz w:val="16"/>
      <w:szCs w:val="16"/>
    </w:rPr>
  </w:style>
  <w:style w:type="paragraph" w:styleId="CommentText">
    <w:name w:val="annotation text"/>
    <w:basedOn w:val="Normal"/>
    <w:link w:val="CommentTextChar"/>
    <w:uiPriority w:val="99"/>
    <w:unhideWhenUsed/>
    <w:rsid w:val="005D10E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D10E7"/>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7E2BE-6B17-420C-85F7-56BC0A30C44F}">
  <ds:schemaRefs>
    <ds:schemaRef ds:uri="http://schemas.openxmlformats.org/officeDocument/2006/bibliography"/>
  </ds:schemaRefs>
</ds:datastoreItem>
</file>

<file path=customXml/itemProps2.xml><?xml version="1.0" encoding="utf-8"?>
<ds:datastoreItem xmlns:ds="http://schemas.openxmlformats.org/officeDocument/2006/customXml" ds:itemID="{ED9CAF02-3FE9-4F3B-9C06-398108ADE79B}"/>
</file>

<file path=customXml/itemProps3.xml><?xml version="1.0" encoding="utf-8"?>
<ds:datastoreItem xmlns:ds="http://schemas.openxmlformats.org/officeDocument/2006/customXml" ds:itemID="{7A139B74-D0BA-487D-BE07-849D3489F9A3}"/>
</file>

<file path=customXml/itemProps4.xml><?xml version="1.0" encoding="utf-8"?>
<ds:datastoreItem xmlns:ds="http://schemas.openxmlformats.org/officeDocument/2006/customXml" ds:itemID="{50C13FBB-A0A0-405B-96E6-4225FE51856F}"/>
</file>

<file path=docProps/app.xml><?xml version="1.0" encoding="utf-8"?>
<Properties xmlns="http://schemas.openxmlformats.org/officeDocument/2006/extended-properties" xmlns:vt="http://schemas.openxmlformats.org/officeDocument/2006/docPropsVTypes">
  <Template>Normal</Template>
  <TotalTime>14</TotalTime>
  <Pages>7</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Hoang Lan</dc:creator>
  <cp:keywords/>
  <dc:description/>
  <cp:lastModifiedBy>Nguyen Thuy Ha</cp:lastModifiedBy>
  <cp:revision>6</cp:revision>
  <cp:lastPrinted>2024-05-13T11:21:00Z</cp:lastPrinted>
  <dcterms:created xsi:type="dcterms:W3CDTF">2024-05-13T04:06:00Z</dcterms:created>
  <dcterms:modified xsi:type="dcterms:W3CDTF">2024-05-14T03:40:00Z</dcterms:modified>
</cp:coreProperties>
</file>